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0B" w:rsidRPr="0048340B" w:rsidRDefault="0048340B" w:rsidP="00FB695E">
      <w:pPr>
        <w:ind w:right="-1"/>
        <w:rPr>
          <w:rFonts w:cs="Times New Roman"/>
          <w:b/>
          <w:sz w:val="24"/>
          <w:szCs w:val="24"/>
        </w:rPr>
      </w:pPr>
      <w:r w:rsidRPr="0048340B">
        <w:rPr>
          <w:rFonts w:cs="Times New Roman"/>
          <w:b/>
          <w:sz w:val="24"/>
          <w:szCs w:val="24"/>
        </w:rPr>
        <w:t>Куманьков А.Д.</w:t>
      </w:r>
    </w:p>
    <w:p w:rsidR="00B65D06" w:rsidRPr="0048340B" w:rsidRDefault="00F232DD" w:rsidP="00FB695E">
      <w:pPr>
        <w:ind w:right="-1"/>
        <w:rPr>
          <w:rFonts w:cs="Times New Roman"/>
          <w:b/>
          <w:sz w:val="24"/>
          <w:szCs w:val="24"/>
        </w:rPr>
      </w:pPr>
      <w:r w:rsidRPr="0048340B">
        <w:rPr>
          <w:rFonts w:cs="Times New Roman"/>
          <w:b/>
          <w:sz w:val="24"/>
          <w:szCs w:val="24"/>
        </w:rPr>
        <w:t>Революция,</w:t>
      </w:r>
      <w:r w:rsidR="00B65D06" w:rsidRPr="0048340B">
        <w:rPr>
          <w:rFonts w:cs="Times New Roman"/>
          <w:b/>
          <w:sz w:val="24"/>
          <w:szCs w:val="24"/>
        </w:rPr>
        <w:t xml:space="preserve"> интервенция </w:t>
      </w:r>
      <w:r w:rsidRPr="0048340B">
        <w:rPr>
          <w:rFonts w:cs="Times New Roman"/>
          <w:b/>
          <w:sz w:val="24"/>
          <w:szCs w:val="24"/>
        </w:rPr>
        <w:t>и теория справедливой войны</w:t>
      </w:r>
    </w:p>
    <w:p w:rsidR="007606F6" w:rsidRDefault="007606F6" w:rsidP="00FB695E">
      <w:pPr>
        <w:ind w:right="-1"/>
        <w:rPr>
          <w:rFonts w:cs="Times New Roman"/>
          <w:sz w:val="24"/>
          <w:szCs w:val="24"/>
        </w:rPr>
      </w:pPr>
    </w:p>
    <w:p w:rsidR="00C113F9" w:rsidRDefault="00DA1C51" w:rsidP="00FB695E">
      <w:pPr>
        <w:ind w:right="-1"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последнее время всё больше сторонников теории справедливой войны выступает в пользу </w:t>
      </w:r>
      <w:r w:rsidR="00ED635B">
        <w:rPr>
          <w:rFonts w:cs="Times New Roman"/>
          <w:sz w:val="24"/>
          <w:szCs w:val="24"/>
        </w:rPr>
        <w:t xml:space="preserve">военных интервенций, нацеленных на </w:t>
      </w:r>
      <w:r w:rsidR="0020569E">
        <w:rPr>
          <w:rFonts w:cs="Times New Roman"/>
          <w:sz w:val="24"/>
          <w:szCs w:val="24"/>
        </w:rPr>
        <w:t xml:space="preserve">поддержку </w:t>
      </w:r>
      <w:r w:rsidR="0069508B">
        <w:rPr>
          <w:rFonts w:cs="Times New Roman"/>
          <w:sz w:val="24"/>
          <w:szCs w:val="24"/>
        </w:rPr>
        <w:t>восставших</w:t>
      </w:r>
      <w:r w:rsidR="007606F6">
        <w:rPr>
          <w:rFonts w:cs="Times New Roman"/>
          <w:sz w:val="24"/>
          <w:szCs w:val="24"/>
        </w:rPr>
        <w:t xml:space="preserve"> против </w:t>
      </w:r>
      <w:r w:rsidR="00307F5B">
        <w:rPr>
          <w:rFonts w:cs="Times New Roman"/>
          <w:sz w:val="24"/>
          <w:szCs w:val="24"/>
        </w:rPr>
        <w:t>«несправедливого правительства».</w:t>
      </w:r>
      <w:r w:rsidR="001526E3">
        <w:rPr>
          <w:rFonts w:cs="Times New Roman"/>
          <w:sz w:val="24"/>
          <w:szCs w:val="24"/>
        </w:rPr>
        <w:t xml:space="preserve"> </w:t>
      </w:r>
      <w:r w:rsidR="00C113F9">
        <w:rPr>
          <w:rFonts w:cs="Times New Roman"/>
          <w:sz w:val="24"/>
          <w:szCs w:val="24"/>
        </w:rPr>
        <w:t>Необходимость предоставления помощи</w:t>
      </w:r>
      <w:r w:rsidR="00307F5B">
        <w:rPr>
          <w:rFonts w:cs="Times New Roman"/>
          <w:sz w:val="24"/>
          <w:szCs w:val="24"/>
        </w:rPr>
        <w:t xml:space="preserve"> освободительны</w:t>
      </w:r>
      <w:r w:rsidR="00C113F9">
        <w:rPr>
          <w:rFonts w:cs="Times New Roman"/>
          <w:sz w:val="24"/>
          <w:szCs w:val="24"/>
        </w:rPr>
        <w:t>м</w:t>
      </w:r>
      <w:r w:rsidR="00307F5B">
        <w:rPr>
          <w:rFonts w:cs="Times New Roman"/>
          <w:sz w:val="24"/>
          <w:szCs w:val="24"/>
        </w:rPr>
        <w:t xml:space="preserve"> движени</w:t>
      </w:r>
      <w:r w:rsidR="00C113F9">
        <w:rPr>
          <w:rFonts w:cs="Times New Roman"/>
          <w:sz w:val="24"/>
          <w:szCs w:val="24"/>
        </w:rPr>
        <w:t>ям</w:t>
      </w:r>
      <w:r w:rsidR="00307F5B">
        <w:rPr>
          <w:rFonts w:cs="Times New Roman"/>
          <w:sz w:val="24"/>
          <w:szCs w:val="24"/>
        </w:rPr>
        <w:t xml:space="preserve"> </w:t>
      </w:r>
      <w:r w:rsidR="00F70FC8">
        <w:rPr>
          <w:rFonts w:cs="Times New Roman"/>
          <w:sz w:val="24"/>
          <w:szCs w:val="24"/>
        </w:rPr>
        <w:t xml:space="preserve">обосновывается </w:t>
      </w:r>
      <w:r w:rsidR="001526E3">
        <w:rPr>
          <w:rFonts w:cs="Times New Roman"/>
          <w:sz w:val="24"/>
          <w:szCs w:val="24"/>
        </w:rPr>
        <w:t>не только консеквенциалистскими</w:t>
      </w:r>
      <w:r w:rsidR="000E6032">
        <w:rPr>
          <w:rFonts w:cs="Times New Roman"/>
          <w:sz w:val="24"/>
          <w:szCs w:val="24"/>
        </w:rPr>
        <w:t xml:space="preserve"> соображениями </w:t>
      </w:r>
      <w:r w:rsidR="001526E3">
        <w:rPr>
          <w:rFonts w:cs="Times New Roman"/>
          <w:sz w:val="24"/>
          <w:szCs w:val="24"/>
        </w:rPr>
        <w:t xml:space="preserve">– устранить возможного будущего противника на его же территории, не дожидаясь, когда он нападёт – но и </w:t>
      </w:r>
      <w:r w:rsidR="000E6032">
        <w:rPr>
          <w:rFonts w:cs="Times New Roman"/>
          <w:sz w:val="24"/>
          <w:szCs w:val="24"/>
        </w:rPr>
        <w:t xml:space="preserve">более глубокими аргументами. Можно выделить два наиболее важных классических источника, </w:t>
      </w:r>
      <w:r w:rsidR="00C1370F">
        <w:rPr>
          <w:rFonts w:cs="Times New Roman"/>
          <w:sz w:val="24"/>
          <w:szCs w:val="24"/>
        </w:rPr>
        <w:t xml:space="preserve">оправдывающие интервенционизм. </w:t>
      </w:r>
      <w:r w:rsidR="00AB706C">
        <w:rPr>
          <w:rFonts w:cs="Times New Roman"/>
          <w:sz w:val="24"/>
          <w:szCs w:val="24"/>
        </w:rPr>
        <w:t xml:space="preserve">Во-первых, речь идёт о локковском </w:t>
      </w:r>
      <w:r w:rsidR="00AB706C" w:rsidRPr="00E40589">
        <w:rPr>
          <w:rFonts w:cs="Times New Roman"/>
          <w:sz w:val="24"/>
          <w:szCs w:val="24"/>
        </w:rPr>
        <w:t>«освобождается от повиновения, когда производятся незаконные покушения на его свободу или собственность, и может оказывать сопротивление незаконному насилию со стороны тех, кто были его должностными лицами, когда они покушаются на его собственность»</w:t>
      </w:r>
      <w:r w:rsidR="00AB706C" w:rsidRPr="00E40589">
        <w:rPr>
          <w:rStyle w:val="ab"/>
          <w:rFonts w:cs="Times New Roman"/>
          <w:sz w:val="24"/>
          <w:szCs w:val="24"/>
        </w:rPr>
        <w:footnoteReference w:id="1"/>
      </w:r>
      <w:r w:rsidR="00AB706C" w:rsidRPr="00E40589">
        <w:rPr>
          <w:rFonts w:cs="Times New Roman"/>
          <w:sz w:val="24"/>
          <w:szCs w:val="24"/>
        </w:rPr>
        <w:t>.</w:t>
      </w:r>
      <w:r w:rsidR="00C870F4">
        <w:rPr>
          <w:rFonts w:cs="Times New Roman"/>
          <w:sz w:val="24"/>
          <w:szCs w:val="24"/>
        </w:rPr>
        <w:t xml:space="preserve"> Ориентируясь на это </w:t>
      </w:r>
      <w:r w:rsidR="004646BC">
        <w:rPr>
          <w:rFonts w:cs="Times New Roman"/>
          <w:sz w:val="24"/>
          <w:szCs w:val="24"/>
        </w:rPr>
        <w:t xml:space="preserve">оправдание революции, теоретики справедливой войны полагают допустимым и военное вмешательство на стороне сопротивляющихся незаконному насилию. Другой источник легитимации </w:t>
      </w:r>
      <w:r w:rsidR="00CE2E7A">
        <w:rPr>
          <w:rFonts w:cs="Times New Roman"/>
          <w:sz w:val="24"/>
          <w:szCs w:val="24"/>
        </w:rPr>
        <w:t xml:space="preserve">интервенции – Г. Гроций, высказывавшийся в пользу того, что </w:t>
      </w:r>
      <w:r w:rsidR="00C113F9" w:rsidRPr="00E40589">
        <w:rPr>
          <w:rFonts w:cs="Times New Roman"/>
          <w:sz w:val="24"/>
          <w:szCs w:val="24"/>
        </w:rPr>
        <w:t>«по природе каждый призван осуществлять не только свое, но и чужое право</w:t>
      </w:r>
      <w:r w:rsidR="004646BC" w:rsidRPr="004646BC">
        <w:rPr>
          <w:rFonts w:cs="Times New Roman"/>
          <w:sz w:val="24"/>
          <w:szCs w:val="24"/>
        </w:rPr>
        <w:t>; поэтому причины, справедливые для тех, кто осуществляет свое право, справедливы также для тех, кто оказывает помощь другим</w:t>
      </w:r>
      <w:r w:rsidR="00C113F9" w:rsidRPr="00E40589">
        <w:rPr>
          <w:rFonts w:cs="Times New Roman"/>
          <w:sz w:val="24"/>
          <w:szCs w:val="24"/>
        </w:rPr>
        <w:t>»</w:t>
      </w:r>
      <w:r w:rsidR="00C113F9">
        <w:rPr>
          <w:rStyle w:val="ab"/>
          <w:rFonts w:cs="Times New Roman"/>
          <w:sz w:val="24"/>
          <w:szCs w:val="24"/>
        </w:rPr>
        <w:footnoteReference w:id="2"/>
      </w:r>
      <w:r w:rsidR="00830A1E">
        <w:rPr>
          <w:rFonts w:cs="Times New Roman"/>
          <w:sz w:val="24"/>
          <w:szCs w:val="24"/>
        </w:rPr>
        <w:t>.</w:t>
      </w:r>
      <w:r w:rsidR="0053015E">
        <w:rPr>
          <w:rFonts w:cs="Times New Roman"/>
          <w:sz w:val="24"/>
          <w:szCs w:val="24"/>
        </w:rPr>
        <w:t xml:space="preserve"> </w:t>
      </w:r>
    </w:p>
    <w:p w:rsidR="006B5AEE" w:rsidRPr="006B5AEE" w:rsidRDefault="00FB695E" w:rsidP="00FB695E">
      <w:pPr>
        <w:spacing w:line="24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Лишь немногие авторы, принадлежащие традиции справедливой войны высказывались против поддержки революционеров. Так, </w:t>
      </w:r>
      <w:r w:rsidRPr="006B5AEE">
        <w:rPr>
          <w:sz w:val="24"/>
          <w:szCs w:val="24"/>
        </w:rPr>
        <w:t>Дж. Ст. Милль</w:t>
      </w:r>
      <w:r>
        <w:rPr>
          <w:sz w:val="24"/>
          <w:szCs w:val="24"/>
        </w:rPr>
        <w:t xml:space="preserve"> в</w:t>
      </w:r>
      <w:r w:rsidR="006B5AEE" w:rsidRPr="006B5AEE">
        <w:rPr>
          <w:sz w:val="24"/>
          <w:szCs w:val="24"/>
        </w:rPr>
        <w:t xml:space="preserve">  эссе 1859 года «Несколько слов о невмешательстве» обратил внимание на опасности, которые таит подобное вмешательство. Народ, получивший свободу из рук своих союзников, не будет готовым к ней, не сможет воспользоваться ей и погрязнет в череде гражданских войн, в итоге превратившись в колонию или вассала своего освободителя. Вмешательство будет стимулом к дестабилизации региона. И всё же, если интервенция не будет препятствовать самоопределению</w:t>
      </w:r>
      <w:r w:rsidR="006B5AEE" w:rsidRPr="006B5AEE">
        <w:rPr>
          <w:rStyle w:val="ab"/>
          <w:sz w:val="24"/>
          <w:szCs w:val="24"/>
        </w:rPr>
        <w:footnoteReference w:id="3"/>
      </w:r>
      <w:r w:rsidR="006B5AEE" w:rsidRPr="006B5AEE">
        <w:rPr>
          <w:sz w:val="24"/>
          <w:szCs w:val="24"/>
        </w:rPr>
        <w:t>, то её можно признать справедливой и обоснованной.</w:t>
      </w:r>
    </w:p>
    <w:p w:rsidR="00206E2C" w:rsidRDefault="00B65D06" w:rsidP="00FB695E">
      <w:pPr>
        <w:spacing w:line="240" w:lineRule="auto"/>
        <w:ind w:right="-1" w:firstLine="567"/>
        <w:jc w:val="both"/>
        <w:rPr>
          <w:sz w:val="24"/>
          <w:szCs w:val="24"/>
        </w:rPr>
      </w:pPr>
      <w:r w:rsidRPr="00C113F9">
        <w:rPr>
          <w:sz w:val="24"/>
          <w:szCs w:val="24"/>
        </w:rPr>
        <w:t xml:space="preserve">Однако далеко не все разделяют подобное воззрение Милля. </w:t>
      </w:r>
      <w:r w:rsidR="002D0E5A">
        <w:rPr>
          <w:sz w:val="24"/>
          <w:szCs w:val="24"/>
        </w:rPr>
        <w:t xml:space="preserve">Брайан </w:t>
      </w:r>
      <w:r w:rsidRPr="00C113F9">
        <w:rPr>
          <w:sz w:val="24"/>
          <w:szCs w:val="24"/>
        </w:rPr>
        <w:t>Оренд игнорирует опасности, о которых предупреждает британский философ, и заявляет, что гражданскую войну против правительства можно назвать справедливой, если государство утратило способность защищать своих граждан</w:t>
      </w:r>
      <w:r w:rsidRPr="00C113F9">
        <w:rPr>
          <w:rStyle w:val="ab"/>
          <w:sz w:val="24"/>
          <w:szCs w:val="24"/>
        </w:rPr>
        <w:footnoteReference w:id="4"/>
      </w:r>
      <w:r w:rsidRPr="00C113F9">
        <w:rPr>
          <w:sz w:val="24"/>
          <w:szCs w:val="24"/>
        </w:rPr>
        <w:t xml:space="preserve">. Иными словами, если население подняло восстание против несправедливого правительства и имеются неопровержимые доказательства этой несправедливости, то внешние силы могут поддержать повстанцев. В данном случае война будет вестись не против государства или народа, а непосредственно против  лиц, находящихся у власти. </w:t>
      </w:r>
    </w:p>
    <w:p w:rsidR="00235A82" w:rsidRDefault="00B65D06" w:rsidP="00235A82">
      <w:pPr>
        <w:spacing w:line="240" w:lineRule="auto"/>
        <w:ind w:right="-1" w:firstLine="567"/>
        <w:jc w:val="both"/>
        <w:rPr>
          <w:sz w:val="24"/>
          <w:szCs w:val="24"/>
        </w:rPr>
      </w:pPr>
      <w:r w:rsidRPr="00C113F9">
        <w:rPr>
          <w:sz w:val="24"/>
          <w:szCs w:val="24"/>
        </w:rPr>
        <w:t xml:space="preserve">Дискуссия ведётся и по вопросу, какую роль должны играть интервенты, и мнения в данном случае значительно разнятся. Уолцер, держа в уме неудачу США в войне во Вьетнаме, выступает за ограниченное участие представителей внешних сил в локальном конфликте. По его мнению, задача интервентов сводится к балансировке сил, способствующей нейтрализации несправедливой стороны. Уолцер не одобряет полномасштабного включения в войну. Подобную позицию Оренд считает непродуманной, поскольку цель войны состоит в достижении победы, которая не гарантируется простой балансировкой сил. Несправедливая сторона может отыграть утраченные позиции и в итоге победить, что сделает интервенцию совершенно </w:t>
      </w:r>
      <w:r w:rsidRPr="00C113F9">
        <w:rPr>
          <w:sz w:val="24"/>
          <w:szCs w:val="24"/>
        </w:rPr>
        <w:lastRenderedPageBreak/>
        <w:t>бессмысленной. Поддержка восставших против несправедливого правительства, по мнению Оренда, ― это одна из важнейших задач мирового сообщества. Но существует одно серьёзное ограничение, связанное с необходимостью воздержаться от участия в гражданской войне, если ни одну из сторон конфликта невозможно признать справедливой.</w:t>
      </w:r>
    </w:p>
    <w:p w:rsidR="00B279AD" w:rsidRPr="00C113F9" w:rsidRDefault="00235A82" w:rsidP="00BC0AC7">
      <w:pPr>
        <w:spacing w:line="240" w:lineRule="auto"/>
        <w:ind w:right="-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Поддержка восставших воспринимается в рамках современной традиции справедливой войны не только как юридически </w:t>
      </w:r>
      <w:r w:rsidR="00C63A87">
        <w:rPr>
          <w:rFonts w:cs="Times New Roman"/>
          <w:sz w:val="24"/>
          <w:szCs w:val="24"/>
        </w:rPr>
        <w:t>обоснованное</w:t>
      </w:r>
      <w:r>
        <w:rPr>
          <w:rFonts w:cs="Times New Roman"/>
          <w:sz w:val="24"/>
          <w:szCs w:val="24"/>
        </w:rPr>
        <w:t xml:space="preserve">, но и морально необходимое предприятие. </w:t>
      </w:r>
      <w:r w:rsidR="0009714E">
        <w:rPr>
          <w:rFonts w:cs="Times New Roman"/>
          <w:sz w:val="24"/>
          <w:szCs w:val="24"/>
        </w:rPr>
        <w:t>Однако и</w:t>
      </w:r>
      <w:r w:rsidR="006B5AEE">
        <w:rPr>
          <w:rFonts w:cs="Times New Roman"/>
          <w:sz w:val="24"/>
          <w:szCs w:val="24"/>
        </w:rPr>
        <w:t xml:space="preserve">нтервенционизм и </w:t>
      </w:r>
      <w:r w:rsidR="0009714E">
        <w:rPr>
          <w:rFonts w:cs="Times New Roman"/>
          <w:sz w:val="24"/>
          <w:szCs w:val="24"/>
        </w:rPr>
        <w:t>война на стороне</w:t>
      </w:r>
      <w:r w:rsidR="006B5AEE">
        <w:rPr>
          <w:rFonts w:cs="Times New Roman"/>
          <w:sz w:val="24"/>
          <w:szCs w:val="24"/>
        </w:rPr>
        <w:t xml:space="preserve"> революционных движений </w:t>
      </w:r>
      <w:r w:rsidR="0009714E">
        <w:rPr>
          <w:rFonts w:cs="Times New Roman"/>
          <w:sz w:val="24"/>
          <w:szCs w:val="24"/>
        </w:rPr>
        <w:t xml:space="preserve">вызывает ряд проблем. Нерешёнными оказываются вопросы о легитимации нового правительства, </w:t>
      </w:r>
      <w:r w:rsidR="006B5AEE">
        <w:rPr>
          <w:rFonts w:cs="Times New Roman"/>
          <w:sz w:val="24"/>
          <w:szCs w:val="24"/>
        </w:rPr>
        <w:t>стабильност</w:t>
      </w:r>
      <w:r w:rsidR="0009714E">
        <w:rPr>
          <w:rFonts w:cs="Times New Roman"/>
          <w:sz w:val="24"/>
          <w:szCs w:val="24"/>
        </w:rPr>
        <w:t>и</w:t>
      </w:r>
      <w:r w:rsidR="006B5AEE">
        <w:rPr>
          <w:rFonts w:cs="Times New Roman"/>
          <w:sz w:val="24"/>
          <w:szCs w:val="24"/>
        </w:rPr>
        <w:t xml:space="preserve"> установленных режимов</w:t>
      </w:r>
      <w:r w:rsidR="0009714E">
        <w:rPr>
          <w:rFonts w:cs="Times New Roman"/>
          <w:sz w:val="24"/>
          <w:szCs w:val="24"/>
        </w:rPr>
        <w:t xml:space="preserve"> и продолжительности пребывания интервентов в стране, куда было произведено вторжение.</w:t>
      </w:r>
      <w:r w:rsidR="00BC0AC7">
        <w:rPr>
          <w:rFonts w:cs="Times New Roman"/>
          <w:sz w:val="24"/>
          <w:szCs w:val="24"/>
        </w:rPr>
        <w:t xml:space="preserve"> </w:t>
      </w:r>
      <w:r w:rsidR="003071DF">
        <w:rPr>
          <w:rFonts w:cs="Times New Roman"/>
          <w:sz w:val="24"/>
          <w:szCs w:val="24"/>
        </w:rPr>
        <w:t xml:space="preserve">Эти болезненные точки </w:t>
      </w:r>
      <w:r w:rsidR="00520621">
        <w:rPr>
          <w:rFonts w:cs="Times New Roman"/>
          <w:sz w:val="24"/>
          <w:szCs w:val="24"/>
        </w:rPr>
        <w:t>«</w:t>
      </w:r>
      <w:r w:rsidR="000A623C">
        <w:rPr>
          <w:rFonts w:cs="Times New Roman"/>
          <w:sz w:val="24"/>
          <w:szCs w:val="24"/>
        </w:rPr>
        <w:t>справедливого</w:t>
      </w:r>
      <w:r w:rsidR="00520621">
        <w:rPr>
          <w:rFonts w:cs="Times New Roman"/>
          <w:sz w:val="24"/>
          <w:szCs w:val="24"/>
        </w:rPr>
        <w:t>»</w:t>
      </w:r>
      <w:r w:rsidR="000A623C">
        <w:rPr>
          <w:rFonts w:cs="Times New Roman"/>
          <w:sz w:val="24"/>
          <w:szCs w:val="24"/>
        </w:rPr>
        <w:t xml:space="preserve"> интервенционизма и предлагается обсудить на круглом столе.</w:t>
      </w:r>
    </w:p>
    <w:sectPr w:rsidR="00B279AD" w:rsidRPr="00C113F9" w:rsidSect="0072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C6C" w:rsidRDefault="00880C6C" w:rsidP="00E40589">
      <w:pPr>
        <w:spacing w:line="240" w:lineRule="auto"/>
      </w:pPr>
      <w:r>
        <w:separator/>
      </w:r>
    </w:p>
  </w:endnote>
  <w:endnote w:type="continuationSeparator" w:id="0">
    <w:p w:rsidR="00880C6C" w:rsidRDefault="00880C6C" w:rsidP="00E40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C6C" w:rsidRDefault="00880C6C" w:rsidP="00E40589">
      <w:pPr>
        <w:spacing w:line="240" w:lineRule="auto"/>
      </w:pPr>
      <w:r>
        <w:separator/>
      </w:r>
    </w:p>
  </w:footnote>
  <w:footnote w:type="continuationSeparator" w:id="0">
    <w:p w:rsidR="00880C6C" w:rsidRDefault="00880C6C" w:rsidP="00E40589">
      <w:pPr>
        <w:spacing w:line="240" w:lineRule="auto"/>
      </w:pPr>
      <w:r>
        <w:continuationSeparator/>
      </w:r>
    </w:p>
  </w:footnote>
  <w:footnote w:id="1">
    <w:p w:rsidR="00AB706C" w:rsidRPr="0048340B" w:rsidRDefault="00AB706C" w:rsidP="00AB706C">
      <w:pPr>
        <w:pStyle w:val="a3"/>
      </w:pPr>
      <w:r>
        <w:rPr>
          <w:rStyle w:val="ab"/>
        </w:rPr>
        <w:footnoteRef/>
      </w:r>
      <w:r w:rsidRPr="00FA6744">
        <w:t xml:space="preserve"> </w:t>
      </w:r>
      <w:r w:rsidRPr="00A61DE1">
        <w:t>Локк</w:t>
      </w:r>
      <w:r w:rsidRPr="00FA6744">
        <w:t xml:space="preserve"> </w:t>
      </w:r>
      <w:r w:rsidRPr="00A61DE1">
        <w:t>Дж</w:t>
      </w:r>
      <w:r w:rsidRPr="00FA6744">
        <w:t xml:space="preserve">. </w:t>
      </w:r>
      <w:r w:rsidRPr="003434A9">
        <w:t>Два трактата о правлении</w:t>
      </w:r>
      <w:r w:rsidRPr="00A61DE1">
        <w:t>.</w:t>
      </w:r>
      <w:r>
        <w:t xml:space="preserve"> С</w:t>
      </w:r>
      <w:r w:rsidRPr="0048340B">
        <w:t>. 394.</w:t>
      </w:r>
    </w:p>
  </w:footnote>
  <w:footnote w:id="2">
    <w:p w:rsidR="00C113F9" w:rsidRDefault="00C113F9" w:rsidP="00C113F9">
      <w:pPr>
        <w:pStyle w:val="a3"/>
      </w:pPr>
      <w:r>
        <w:rPr>
          <w:rStyle w:val="ab"/>
        </w:rPr>
        <w:footnoteRef/>
      </w:r>
      <w:r>
        <w:t xml:space="preserve"> </w:t>
      </w:r>
      <w:r w:rsidRPr="00E40589">
        <w:t>Гроций Г. О праве войны и мира</w:t>
      </w:r>
      <w:r>
        <w:t xml:space="preserve">. С. </w:t>
      </w:r>
      <w:r w:rsidRPr="00E40589">
        <w:t>558</w:t>
      </w:r>
    </w:p>
  </w:footnote>
  <w:footnote w:id="3">
    <w:p w:rsidR="006B5AEE" w:rsidRPr="00FA6744" w:rsidRDefault="006B5AEE" w:rsidP="006B5AEE">
      <w:pPr>
        <w:pStyle w:val="a3"/>
        <w:rPr>
          <w:lang w:val="en-US"/>
        </w:rPr>
      </w:pPr>
      <w:r>
        <w:rPr>
          <w:rStyle w:val="ab"/>
        </w:rPr>
        <w:footnoteRef/>
      </w:r>
      <w:r w:rsidRPr="00072F9A">
        <w:rPr>
          <w:lang w:val="en-US"/>
        </w:rPr>
        <w:t xml:space="preserve"> Mill J.S. </w:t>
      </w:r>
      <w:r>
        <w:rPr>
          <w:lang w:val="en-US"/>
        </w:rPr>
        <w:t>A Few Words on Non-Intervention. pp</w:t>
      </w:r>
      <w:r w:rsidRPr="00FA6744">
        <w:rPr>
          <w:lang w:val="en-US"/>
        </w:rPr>
        <w:t>. 5-6.</w:t>
      </w:r>
    </w:p>
  </w:footnote>
  <w:footnote w:id="4">
    <w:p w:rsidR="00B65D06" w:rsidRPr="00BA7662" w:rsidRDefault="00B65D06" w:rsidP="00B65D06">
      <w:pPr>
        <w:pStyle w:val="a3"/>
        <w:rPr>
          <w:lang w:val="en-US"/>
        </w:rPr>
      </w:pPr>
      <w:r>
        <w:rPr>
          <w:rStyle w:val="ab"/>
        </w:rPr>
        <w:footnoteRef/>
      </w:r>
      <w:r w:rsidRPr="00BA7662">
        <w:rPr>
          <w:lang w:val="en-US"/>
        </w:rPr>
        <w:t xml:space="preserve"> </w:t>
      </w:r>
      <w:r>
        <w:rPr>
          <w:lang w:val="en-US"/>
        </w:rPr>
        <w:t>Orend B. The Morality of War. p. 8</w:t>
      </w:r>
      <w:r w:rsidRPr="00E74974">
        <w:rPr>
          <w:lang w:val="en-US"/>
        </w:rPr>
        <w:t>4</w:t>
      </w:r>
      <w:r w:rsidRPr="00F315A1">
        <w:rPr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589"/>
    <w:rsid w:val="00001B90"/>
    <w:rsid w:val="00005978"/>
    <w:rsid w:val="00015EF2"/>
    <w:rsid w:val="00016FB3"/>
    <w:rsid w:val="0001783B"/>
    <w:rsid w:val="000228A8"/>
    <w:rsid w:val="00026AFF"/>
    <w:rsid w:val="000275DF"/>
    <w:rsid w:val="00030862"/>
    <w:rsid w:val="0004538C"/>
    <w:rsid w:val="00056023"/>
    <w:rsid w:val="00056EE6"/>
    <w:rsid w:val="00064485"/>
    <w:rsid w:val="00065179"/>
    <w:rsid w:val="000653D9"/>
    <w:rsid w:val="00071293"/>
    <w:rsid w:val="0007289D"/>
    <w:rsid w:val="00077240"/>
    <w:rsid w:val="00082BC5"/>
    <w:rsid w:val="00082CFC"/>
    <w:rsid w:val="00084331"/>
    <w:rsid w:val="00087C5E"/>
    <w:rsid w:val="0009323C"/>
    <w:rsid w:val="000942D0"/>
    <w:rsid w:val="00094302"/>
    <w:rsid w:val="0009714E"/>
    <w:rsid w:val="000A623C"/>
    <w:rsid w:val="000A6D26"/>
    <w:rsid w:val="000B6DA7"/>
    <w:rsid w:val="000C1610"/>
    <w:rsid w:val="000C2EE5"/>
    <w:rsid w:val="000C5C81"/>
    <w:rsid w:val="000D31FB"/>
    <w:rsid w:val="000D509F"/>
    <w:rsid w:val="000E6032"/>
    <w:rsid w:val="000F0800"/>
    <w:rsid w:val="000F6052"/>
    <w:rsid w:val="00100CCE"/>
    <w:rsid w:val="00101B64"/>
    <w:rsid w:val="0010772B"/>
    <w:rsid w:val="00113D88"/>
    <w:rsid w:val="00125A4A"/>
    <w:rsid w:val="001377D3"/>
    <w:rsid w:val="00141BFB"/>
    <w:rsid w:val="00144FB5"/>
    <w:rsid w:val="00150E14"/>
    <w:rsid w:val="00151027"/>
    <w:rsid w:val="001526E3"/>
    <w:rsid w:val="00152E10"/>
    <w:rsid w:val="0016339C"/>
    <w:rsid w:val="00163EC5"/>
    <w:rsid w:val="00164883"/>
    <w:rsid w:val="0016524A"/>
    <w:rsid w:val="00171707"/>
    <w:rsid w:val="001766AF"/>
    <w:rsid w:val="00181EA6"/>
    <w:rsid w:val="001A2648"/>
    <w:rsid w:val="001A2FAB"/>
    <w:rsid w:val="001A3D93"/>
    <w:rsid w:val="001A6DC4"/>
    <w:rsid w:val="001C0D53"/>
    <w:rsid w:val="001C27DA"/>
    <w:rsid w:val="001C7EBC"/>
    <w:rsid w:val="001D22B6"/>
    <w:rsid w:val="001D55C7"/>
    <w:rsid w:val="001D592A"/>
    <w:rsid w:val="001D717A"/>
    <w:rsid w:val="001E28CF"/>
    <w:rsid w:val="001E5BC4"/>
    <w:rsid w:val="001F1A78"/>
    <w:rsid w:val="001F1C14"/>
    <w:rsid w:val="002003B6"/>
    <w:rsid w:val="0020569E"/>
    <w:rsid w:val="00206E2C"/>
    <w:rsid w:val="0021350F"/>
    <w:rsid w:val="00225A48"/>
    <w:rsid w:val="0023153F"/>
    <w:rsid w:val="00232E33"/>
    <w:rsid w:val="00235A82"/>
    <w:rsid w:val="00236636"/>
    <w:rsid w:val="00250A39"/>
    <w:rsid w:val="00261335"/>
    <w:rsid w:val="00265C51"/>
    <w:rsid w:val="00282206"/>
    <w:rsid w:val="002A1878"/>
    <w:rsid w:val="002B40F4"/>
    <w:rsid w:val="002C057A"/>
    <w:rsid w:val="002C0C04"/>
    <w:rsid w:val="002C1D4F"/>
    <w:rsid w:val="002C286E"/>
    <w:rsid w:val="002C4900"/>
    <w:rsid w:val="002C70B6"/>
    <w:rsid w:val="002D0E5A"/>
    <w:rsid w:val="002D1CAB"/>
    <w:rsid w:val="002D44FD"/>
    <w:rsid w:val="002E3F9B"/>
    <w:rsid w:val="002E7090"/>
    <w:rsid w:val="002E7E9D"/>
    <w:rsid w:val="002F6683"/>
    <w:rsid w:val="003044F2"/>
    <w:rsid w:val="003071DF"/>
    <w:rsid w:val="00307F5B"/>
    <w:rsid w:val="003154D4"/>
    <w:rsid w:val="00327936"/>
    <w:rsid w:val="00331B47"/>
    <w:rsid w:val="00341D85"/>
    <w:rsid w:val="00343085"/>
    <w:rsid w:val="003465EE"/>
    <w:rsid w:val="003629FF"/>
    <w:rsid w:val="003635B4"/>
    <w:rsid w:val="00371CCE"/>
    <w:rsid w:val="00392858"/>
    <w:rsid w:val="00393EC1"/>
    <w:rsid w:val="00394E72"/>
    <w:rsid w:val="003A14E6"/>
    <w:rsid w:val="003A273B"/>
    <w:rsid w:val="003A5C6D"/>
    <w:rsid w:val="003B7482"/>
    <w:rsid w:val="003C0628"/>
    <w:rsid w:val="003C0801"/>
    <w:rsid w:val="003D31D8"/>
    <w:rsid w:val="003D4DCA"/>
    <w:rsid w:val="003E004A"/>
    <w:rsid w:val="003E3A9E"/>
    <w:rsid w:val="003E52A6"/>
    <w:rsid w:val="003F04D5"/>
    <w:rsid w:val="00404949"/>
    <w:rsid w:val="00417535"/>
    <w:rsid w:val="00417CD4"/>
    <w:rsid w:val="00421DE7"/>
    <w:rsid w:val="00427256"/>
    <w:rsid w:val="004434DD"/>
    <w:rsid w:val="004646BC"/>
    <w:rsid w:val="00475A77"/>
    <w:rsid w:val="0048340B"/>
    <w:rsid w:val="00492F3D"/>
    <w:rsid w:val="0049565D"/>
    <w:rsid w:val="00497F2E"/>
    <w:rsid w:val="004A01D9"/>
    <w:rsid w:val="004A2A6D"/>
    <w:rsid w:val="004A4DA1"/>
    <w:rsid w:val="004B3A06"/>
    <w:rsid w:val="004B60B8"/>
    <w:rsid w:val="004B65D9"/>
    <w:rsid w:val="004B7C66"/>
    <w:rsid w:val="004C66B8"/>
    <w:rsid w:val="004D1F03"/>
    <w:rsid w:val="004D2DF5"/>
    <w:rsid w:val="004D6C43"/>
    <w:rsid w:val="004D73C0"/>
    <w:rsid w:val="004E3B7C"/>
    <w:rsid w:val="005014C4"/>
    <w:rsid w:val="005109B7"/>
    <w:rsid w:val="005123CB"/>
    <w:rsid w:val="00520621"/>
    <w:rsid w:val="00523EBB"/>
    <w:rsid w:val="0053015E"/>
    <w:rsid w:val="00536202"/>
    <w:rsid w:val="005409F9"/>
    <w:rsid w:val="00542E0C"/>
    <w:rsid w:val="0055697E"/>
    <w:rsid w:val="00564D39"/>
    <w:rsid w:val="005665C2"/>
    <w:rsid w:val="005715CA"/>
    <w:rsid w:val="00571F79"/>
    <w:rsid w:val="00575187"/>
    <w:rsid w:val="005757F6"/>
    <w:rsid w:val="00576480"/>
    <w:rsid w:val="00582314"/>
    <w:rsid w:val="00585559"/>
    <w:rsid w:val="00590EF6"/>
    <w:rsid w:val="00595532"/>
    <w:rsid w:val="00596A82"/>
    <w:rsid w:val="005973A0"/>
    <w:rsid w:val="005B4BDA"/>
    <w:rsid w:val="005B5437"/>
    <w:rsid w:val="005B5551"/>
    <w:rsid w:val="005B5A42"/>
    <w:rsid w:val="005B7EB9"/>
    <w:rsid w:val="005B7FC4"/>
    <w:rsid w:val="005C1B70"/>
    <w:rsid w:val="005C5865"/>
    <w:rsid w:val="005C5EEA"/>
    <w:rsid w:val="005C75A4"/>
    <w:rsid w:val="005D17A4"/>
    <w:rsid w:val="005D2014"/>
    <w:rsid w:val="005D77ED"/>
    <w:rsid w:val="00600632"/>
    <w:rsid w:val="0060075B"/>
    <w:rsid w:val="006012E9"/>
    <w:rsid w:val="0060186E"/>
    <w:rsid w:val="00601F18"/>
    <w:rsid w:val="006040E5"/>
    <w:rsid w:val="0060773E"/>
    <w:rsid w:val="006235CF"/>
    <w:rsid w:val="00625712"/>
    <w:rsid w:val="00626F68"/>
    <w:rsid w:val="00630A22"/>
    <w:rsid w:val="0063146B"/>
    <w:rsid w:val="00631780"/>
    <w:rsid w:val="00633EBD"/>
    <w:rsid w:val="00652AD0"/>
    <w:rsid w:val="00666731"/>
    <w:rsid w:val="0067088E"/>
    <w:rsid w:val="0067251D"/>
    <w:rsid w:val="0068486A"/>
    <w:rsid w:val="006863E0"/>
    <w:rsid w:val="006866E9"/>
    <w:rsid w:val="00690F2C"/>
    <w:rsid w:val="00693E40"/>
    <w:rsid w:val="00694035"/>
    <w:rsid w:val="00694F89"/>
    <w:rsid w:val="0069508B"/>
    <w:rsid w:val="006A0C1D"/>
    <w:rsid w:val="006A626F"/>
    <w:rsid w:val="006B5AEE"/>
    <w:rsid w:val="006B6F57"/>
    <w:rsid w:val="006C4E55"/>
    <w:rsid w:val="006D6DE2"/>
    <w:rsid w:val="006E36FF"/>
    <w:rsid w:val="006E725B"/>
    <w:rsid w:val="006E77C9"/>
    <w:rsid w:val="006F0975"/>
    <w:rsid w:val="006F138C"/>
    <w:rsid w:val="006F4F66"/>
    <w:rsid w:val="007040BE"/>
    <w:rsid w:val="00711D0F"/>
    <w:rsid w:val="007120F8"/>
    <w:rsid w:val="007144AD"/>
    <w:rsid w:val="007144FD"/>
    <w:rsid w:val="00724CEC"/>
    <w:rsid w:val="00730DDF"/>
    <w:rsid w:val="007333A5"/>
    <w:rsid w:val="00746B34"/>
    <w:rsid w:val="00756117"/>
    <w:rsid w:val="007606F6"/>
    <w:rsid w:val="007A06C5"/>
    <w:rsid w:val="007A5E01"/>
    <w:rsid w:val="007B0BF9"/>
    <w:rsid w:val="007B51CF"/>
    <w:rsid w:val="007C199F"/>
    <w:rsid w:val="007D16C4"/>
    <w:rsid w:val="007D413B"/>
    <w:rsid w:val="007E05E4"/>
    <w:rsid w:val="007E603A"/>
    <w:rsid w:val="007F12F7"/>
    <w:rsid w:val="007F7828"/>
    <w:rsid w:val="00802604"/>
    <w:rsid w:val="008038C4"/>
    <w:rsid w:val="008043DC"/>
    <w:rsid w:val="008046ED"/>
    <w:rsid w:val="00822820"/>
    <w:rsid w:val="00823E95"/>
    <w:rsid w:val="00830A1E"/>
    <w:rsid w:val="00833CD7"/>
    <w:rsid w:val="00842413"/>
    <w:rsid w:val="00846F9F"/>
    <w:rsid w:val="0085587B"/>
    <w:rsid w:val="00856F48"/>
    <w:rsid w:val="00860FEA"/>
    <w:rsid w:val="00863280"/>
    <w:rsid w:val="00865EC8"/>
    <w:rsid w:val="00866D22"/>
    <w:rsid w:val="008714E5"/>
    <w:rsid w:val="00872004"/>
    <w:rsid w:val="00876C19"/>
    <w:rsid w:val="008772CB"/>
    <w:rsid w:val="00880C6C"/>
    <w:rsid w:val="00884A8C"/>
    <w:rsid w:val="00884FA4"/>
    <w:rsid w:val="00887314"/>
    <w:rsid w:val="008931D2"/>
    <w:rsid w:val="008A06FD"/>
    <w:rsid w:val="008A6D35"/>
    <w:rsid w:val="008B73A9"/>
    <w:rsid w:val="008B783E"/>
    <w:rsid w:val="008C19E8"/>
    <w:rsid w:val="008C550B"/>
    <w:rsid w:val="008C7529"/>
    <w:rsid w:val="008E4CCF"/>
    <w:rsid w:val="009073A1"/>
    <w:rsid w:val="0091120A"/>
    <w:rsid w:val="009158A8"/>
    <w:rsid w:val="009176A7"/>
    <w:rsid w:val="00921227"/>
    <w:rsid w:val="00921241"/>
    <w:rsid w:val="009266E7"/>
    <w:rsid w:val="009274C7"/>
    <w:rsid w:val="00931537"/>
    <w:rsid w:val="00935AC2"/>
    <w:rsid w:val="00964A97"/>
    <w:rsid w:val="009679F7"/>
    <w:rsid w:val="00973B15"/>
    <w:rsid w:val="00976C03"/>
    <w:rsid w:val="00983A46"/>
    <w:rsid w:val="00986DF9"/>
    <w:rsid w:val="00991AFB"/>
    <w:rsid w:val="0099527C"/>
    <w:rsid w:val="009A0634"/>
    <w:rsid w:val="009B25BD"/>
    <w:rsid w:val="009C3B76"/>
    <w:rsid w:val="009D6EBE"/>
    <w:rsid w:val="009E6543"/>
    <w:rsid w:val="009E78FD"/>
    <w:rsid w:val="009F3AE1"/>
    <w:rsid w:val="00A0096B"/>
    <w:rsid w:val="00A04F0F"/>
    <w:rsid w:val="00A1348F"/>
    <w:rsid w:val="00A13AF2"/>
    <w:rsid w:val="00A16A91"/>
    <w:rsid w:val="00A231A6"/>
    <w:rsid w:val="00A26325"/>
    <w:rsid w:val="00A26573"/>
    <w:rsid w:val="00A329E7"/>
    <w:rsid w:val="00A332CE"/>
    <w:rsid w:val="00A34E7A"/>
    <w:rsid w:val="00A41C43"/>
    <w:rsid w:val="00A52BBB"/>
    <w:rsid w:val="00A55F79"/>
    <w:rsid w:val="00A5735D"/>
    <w:rsid w:val="00A6006D"/>
    <w:rsid w:val="00A621A2"/>
    <w:rsid w:val="00A6241F"/>
    <w:rsid w:val="00A63D34"/>
    <w:rsid w:val="00A70EFA"/>
    <w:rsid w:val="00A7318F"/>
    <w:rsid w:val="00A7573E"/>
    <w:rsid w:val="00A8024F"/>
    <w:rsid w:val="00A83CF4"/>
    <w:rsid w:val="00A83FBA"/>
    <w:rsid w:val="00A87EBD"/>
    <w:rsid w:val="00A92832"/>
    <w:rsid w:val="00A958A8"/>
    <w:rsid w:val="00AB0589"/>
    <w:rsid w:val="00AB706C"/>
    <w:rsid w:val="00AC098F"/>
    <w:rsid w:val="00AC3C2E"/>
    <w:rsid w:val="00AC4EAB"/>
    <w:rsid w:val="00AC7A51"/>
    <w:rsid w:val="00AD260C"/>
    <w:rsid w:val="00AD3347"/>
    <w:rsid w:val="00AD3C06"/>
    <w:rsid w:val="00AE3DE3"/>
    <w:rsid w:val="00AF5352"/>
    <w:rsid w:val="00B023E7"/>
    <w:rsid w:val="00B04EAE"/>
    <w:rsid w:val="00B06E33"/>
    <w:rsid w:val="00B23B6E"/>
    <w:rsid w:val="00B279AD"/>
    <w:rsid w:val="00B36D1C"/>
    <w:rsid w:val="00B4125B"/>
    <w:rsid w:val="00B43E6E"/>
    <w:rsid w:val="00B52AD7"/>
    <w:rsid w:val="00B53288"/>
    <w:rsid w:val="00B53CE8"/>
    <w:rsid w:val="00B65D06"/>
    <w:rsid w:val="00B73F8B"/>
    <w:rsid w:val="00B7741A"/>
    <w:rsid w:val="00B8611D"/>
    <w:rsid w:val="00B9389D"/>
    <w:rsid w:val="00BC0AC7"/>
    <w:rsid w:val="00BC174E"/>
    <w:rsid w:val="00BC55C7"/>
    <w:rsid w:val="00BD1337"/>
    <w:rsid w:val="00BD3C1E"/>
    <w:rsid w:val="00BD6813"/>
    <w:rsid w:val="00BF1600"/>
    <w:rsid w:val="00BF2029"/>
    <w:rsid w:val="00C007AF"/>
    <w:rsid w:val="00C01CAF"/>
    <w:rsid w:val="00C03A16"/>
    <w:rsid w:val="00C06FB5"/>
    <w:rsid w:val="00C10A30"/>
    <w:rsid w:val="00C113F9"/>
    <w:rsid w:val="00C1370F"/>
    <w:rsid w:val="00C16630"/>
    <w:rsid w:val="00C26993"/>
    <w:rsid w:val="00C3268F"/>
    <w:rsid w:val="00C36418"/>
    <w:rsid w:val="00C409A1"/>
    <w:rsid w:val="00C419CC"/>
    <w:rsid w:val="00C451AD"/>
    <w:rsid w:val="00C516BB"/>
    <w:rsid w:val="00C53156"/>
    <w:rsid w:val="00C57263"/>
    <w:rsid w:val="00C63A87"/>
    <w:rsid w:val="00C649D1"/>
    <w:rsid w:val="00C70921"/>
    <w:rsid w:val="00C74719"/>
    <w:rsid w:val="00C81C30"/>
    <w:rsid w:val="00C838F4"/>
    <w:rsid w:val="00C869E4"/>
    <w:rsid w:val="00C86F3D"/>
    <w:rsid w:val="00C870EA"/>
    <w:rsid w:val="00C870F4"/>
    <w:rsid w:val="00C93A04"/>
    <w:rsid w:val="00C944FF"/>
    <w:rsid w:val="00C949ED"/>
    <w:rsid w:val="00C96AEF"/>
    <w:rsid w:val="00C97A8F"/>
    <w:rsid w:val="00C97C08"/>
    <w:rsid w:val="00CA34AD"/>
    <w:rsid w:val="00CB4AD8"/>
    <w:rsid w:val="00CB587F"/>
    <w:rsid w:val="00CB78FA"/>
    <w:rsid w:val="00CD0B76"/>
    <w:rsid w:val="00CD772F"/>
    <w:rsid w:val="00CE0034"/>
    <w:rsid w:val="00CE219D"/>
    <w:rsid w:val="00CE2E7A"/>
    <w:rsid w:val="00CF15DB"/>
    <w:rsid w:val="00CF1677"/>
    <w:rsid w:val="00D15C72"/>
    <w:rsid w:val="00D167D3"/>
    <w:rsid w:val="00D20100"/>
    <w:rsid w:val="00D2029E"/>
    <w:rsid w:val="00D2204A"/>
    <w:rsid w:val="00D24970"/>
    <w:rsid w:val="00D25DC3"/>
    <w:rsid w:val="00D32DED"/>
    <w:rsid w:val="00D403E2"/>
    <w:rsid w:val="00D46BD0"/>
    <w:rsid w:val="00D55B33"/>
    <w:rsid w:val="00D56934"/>
    <w:rsid w:val="00D63635"/>
    <w:rsid w:val="00D675C8"/>
    <w:rsid w:val="00D70A13"/>
    <w:rsid w:val="00D742FC"/>
    <w:rsid w:val="00D76786"/>
    <w:rsid w:val="00D768A2"/>
    <w:rsid w:val="00D8330B"/>
    <w:rsid w:val="00D92BC8"/>
    <w:rsid w:val="00D93603"/>
    <w:rsid w:val="00D96A91"/>
    <w:rsid w:val="00D96D06"/>
    <w:rsid w:val="00DA1C51"/>
    <w:rsid w:val="00DA365D"/>
    <w:rsid w:val="00DA485A"/>
    <w:rsid w:val="00DB253B"/>
    <w:rsid w:val="00DB3449"/>
    <w:rsid w:val="00DB7361"/>
    <w:rsid w:val="00DC2E91"/>
    <w:rsid w:val="00DE5C32"/>
    <w:rsid w:val="00DF50AC"/>
    <w:rsid w:val="00DF5E42"/>
    <w:rsid w:val="00DF690A"/>
    <w:rsid w:val="00E128C4"/>
    <w:rsid w:val="00E25DF5"/>
    <w:rsid w:val="00E30461"/>
    <w:rsid w:val="00E40589"/>
    <w:rsid w:val="00E471CC"/>
    <w:rsid w:val="00E52C28"/>
    <w:rsid w:val="00E60660"/>
    <w:rsid w:val="00E70F39"/>
    <w:rsid w:val="00E72D96"/>
    <w:rsid w:val="00E737AE"/>
    <w:rsid w:val="00E751D9"/>
    <w:rsid w:val="00E77DD0"/>
    <w:rsid w:val="00E826BF"/>
    <w:rsid w:val="00E904A3"/>
    <w:rsid w:val="00E9727A"/>
    <w:rsid w:val="00EA58FA"/>
    <w:rsid w:val="00EA7855"/>
    <w:rsid w:val="00EB51A8"/>
    <w:rsid w:val="00EB61C8"/>
    <w:rsid w:val="00EC053B"/>
    <w:rsid w:val="00EC219C"/>
    <w:rsid w:val="00ED0EA3"/>
    <w:rsid w:val="00ED259E"/>
    <w:rsid w:val="00ED3D16"/>
    <w:rsid w:val="00ED635B"/>
    <w:rsid w:val="00ED661A"/>
    <w:rsid w:val="00EE68FE"/>
    <w:rsid w:val="00EF1D42"/>
    <w:rsid w:val="00EF1EEF"/>
    <w:rsid w:val="00EF4125"/>
    <w:rsid w:val="00EF6C38"/>
    <w:rsid w:val="00EF740B"/>
    <w:rsid w:val="00F0007B"/>
    <w:rsid w:val="00F10113"/>
    <w:rsid w:val="00F10E8E"/>
    <w:rsid w:val="00F17BD0"/>
    <w:rsid w:val="00F232DD"/>
    <w:rsid w:val="00F31675"/>
    <w:rsid w:val="00F34404"/>
    <w:rsid w:val="00F3494C"/>
    <w:rsid w:val="00F3625F"/>
    <w:rsid w:val="00F40833"/>
    <w:rsid w:val="00F42C7B"/>
    <w:rsid w:val="00F42D9D"/>
    <w:rsid w:val="00F53787"/>
    <w:rsid w:val="00F5608D"/>
    <w:rsid w:val="00F636A4"/>
    <w:rsid w:val="00F70FC8"/>
    <w:rsid w:val="00F71919"/>
    <w:rsid w:val="00F75C2C"/>
    <w:rsid w:val="00F773D7"/>
    <w:rsid w:val="00F835FC"/>
    <w:rsid w:val="00F84688"/>
    <w:rsid w:val="00F850BC"/>
    <w:rsid w:val="00F86951"/>
    <w:rsid w:val="00F944F9"/>
    <w:rsid w:val="00F977DC"/>
    <w:rsid w:val="00FA5B02"/>
    <w:rsid w:val="00FB1165"/>
    <w:rsid w:val="00FB3CBC"/>
    <w:rsid w:val="00FB4406"/>
    <w:rsid w:val="00FB695E"/>
    <w:rsid w:val="00FC459D"/>
    <w:rsid w:val="00FE6C58"/>
    <w:rsid w:val="00FF1F93"/>
    <w:rsid w:val="00FF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64"/>
    <w:rPr>
      <w:rFonts w:eastAsiaTheme="minorEastAsi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101B64"/>
    <w:pPr>
      <w:widowControl w:val="0"/>
      <w:autoSpaceDE w:val="0"/>
      <w:autoSpaceDN w:val="0"/>
      <w:adjustRightInd w:val="0"/>
      <w:spacing w:before="240" w:after="120" w:line="240" w:lineRule="auto"/>
    </w:pPr>
    <w:rPr>
      <w:rFonts w:eastAsia="Times New Roman" w:cstheme="minorHAnsi"/>
      <w:bCs/>
      <w:sz w:val="24"/>
    </w:rPr>
  </w:style>
  <w:style w:type="paragraph" w:styleId="a3">
    <w:name w:val="footnote text"/>
    <w:basedOn w:val="a"/>
    <w:link w:val="a4"/>
    <w:uiPriority w:val="99"/>
    <w:unhideWhenUsed/>
    <w:rsid w:val="00101B64"/>
    <w:pPr>
      <w:spacing w:line="240" w:lineRule="auto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101B64"/>
    <w:rPr>
      <w:rFonts w:eastAsiaTheme="minorEastAsia" w:cs="Courier New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101B64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01B64"/>
    <w:rPr>
      <w:rFonts w:eastAsiaTheme="minorEastAsia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01B6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1B64"/>
    <w:rPr>
      <w:rFonts w:eastAsiaTheme="minorEastAsia" w:cs="Courier New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01B6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1B64"/>
    <w:rPr>
      <w:rFonts w:eastAsiaTheme="minorEastAsia" w:cs="Courier New"/>
      <w:sz w:val="28"/>
      <w:szCs w:val="20"/>
      <w:lang w:eastAsia="ru-RU"/>
    </w:rPr>
  </w:style>
  <w:style w:type="character" w:styleId="ab">
    <w:name w:val="footnote reference"/>
    <w:basedOn w:val="a0"/>
    <w:unhideWhenUsed/>
    <w:rsid w:val="00101B64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101B64"/>
    <w:rPr>
      <w:sz w:val="16"/>
      <w:szCs w:val="16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101B64"/>
    <w:rPr>
      <w:b/>
      <w:bCs/>
      <w:sz w:val="24"/>
    </w:rPr>
  </w:style>
  <w:style w:type="character" w:customStyle="1" w:styleId="ae">
    <w:name w:val="Тема примечания Знак"/>
    <w:basedOn w:val="a6"/>
    <w:link w:val="ad"/>
    <w:uiPriority w:val="99"/>
    <w:semiHidden/>
    <w:rsid w:val="00101B6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01B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1B64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101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5020-C1C0-4610-A52C-8C022870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37</cp:revision>
  <dcterms:created xsi:type="dcterms:W3CDTF">2016-03-27T14:45:00Z</dcterms:created>
  <dcterms:modified xsi:type="dcterms:W3CDTF">2016-04-22T15:51:00Z</dcterms:modified>
</cp:coreProperties>
</file>