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63" w:rsidRPr="00534B63" w:rsidRDefault="00534B63" w:rsidP="00534B63">
      <w:pPr>
        <w:pStyle w:val="a4"/>
        <w:ind w:firstLine="720"/>
        <w:jc w:val="both"/>
        <w:rPr>
          <w:sz w:val="24"/>
          <w:szCs w:val="24"/>
          <w:lang w:val="en-US"/>
        </w:rPr>
      </w:pPr>
      <w:r>
        <w:rPr>
          <w:sz w:val="24"/>
          <w:szCs w:val="24"/>
          <w:lang w:val="en-US"/>
        </w:rPr>
        <w:t xml:space="preserve">Oleg Morozov — senior teaching fellow at the School of History; junior research fellow at the Poletaev Institute for Theoretical and Historical Studies in the Humanities of the National Research University Higher School of Economics. </w:t>
      </w:r>
    </w:p>
    <w:p w:rsidR="00D72C42" w:rsidRPr="00534B63" w:rsidRDefault="00D72C42">
      <w:pPr>
        <w:pStyle w:val="a4"/>
        <w:ind w:firstLine="720"/>
        <w:jc w:val="both"/>
        <w:rPr>
          <w:sz w:val="24"/>
          <w:szCs w:val="24"/>
          <w:lang w:val="en-US"/>
        </w:rPr>
      </w:pPr>
    </w:p>
    <w:p w:rsidR="00D72C42" w:rsidRPr="00534B63" w:rsidRDefault="00403AD5">
      <w:pPr>
        <w:pStyle w:val="a4"/>
        <w:jc w:val="center"/>
        <w:rPr>
          <w:b/>
          <w:bCs/>
          <w:sz w:val="24"/>
          <w:szCs w:val="24"/>
          <w:lang w:val="en-US"/>
        </w:rPr>
      </w:pPr>
      <w:r>
        <w:rPr>
          <w:b/>
          <w:bCs/>
          <w:sz w:val="24"/>
          <w:szCs w:val="24"/>
          <w:lang w:val="en-US"/>
        </w:rPr>
        <w:t>Reviewing as an Instrument of Academic Reflection: Journal of the Ministry of Na</w:t>
      </w:r>
      <w:r>
        <w:rPr>
          <w:b/>
          <w:bCs/>
          <w:sz w:val="24"/>
          <w:szCs w:val="24"/>
          <w:lang w:val="en-US"/>
        </w:rPr>
        <w:t>tional Education in the period of ‘Great Reforms’</w:t>
      </w:r>
    </w:p>
    <w:p w:rsidR="00D72C42" w:rsidRPr="00534B63" w:rsidRDefault="00D72C42">
      <w:pPr>
        <w:pStyle w:val="a4"/>
        <w:ind w:firstLine="720"/>
        <w:jc w:val="both"/>
        <w:rPr>
          <w:sz w:val="24"/>
          <w:szCs w:val="24"/>
          <w:lang w:val="en-US"/>
        </w:rPr>
      </w:pPr>
    </w:p>
    <w:p w:rsidR="00D72C42" w:rsidRPr="00534B63" w:rsidRDefault="00403AD5">
      <w:pPr>
        <w:pStyle w:val="a4"/>
        <w:ind w:firstLine="720"/>
        <w:jc w:val="both"/>
        <w:rPr>
          <w:sz w:val="24"/>
          <w:szCs w:val="24"/>
          <w:lang w:val="en-US"/>
        </w:rPr>
      </w:pPr>
      <w:r>
        <w:rPr>
          <w:sz w:val="24"/>
          <w:szCs w:val="24"/>
          <w:lang w:val="en-US"/>
        </w:rPr>
        <w:t xml:space="preserve">This presentation focuses on the evaluation criteria used in </w:t>
      </w:r>
      <w:r>
        <w:rPr>
          <w:i/>
          <w:iCs/>
          <w:sz w:val="24"/>
          <w:szCs w:val="24"/>
          <w:lang w:val="en-US"/>
        </w:rPr>
        <w:t>The Journal of Ministry of National Education’s</w:t>
      </w:r>
      <w:r>
        <w:rPr>
          <w:sz w:val="24"/>
          <w:szCs w:val="24"/>
          <w:lang w:val="en-US"/>
        </w:rPr>
        <w:t xml:space="preserve"> reviews in 1860—1870s. In the time of ‘Great Reforms’ it was a leading platform for sharing idea</w:t>
      </w:r>
      <w:r>
        <w:rPr>
          <w:sz w:val="24"/>
          <w:szCs w:val="24"/>
          <w:lang w:val="en-US"/>
        </w:rPr>
        <w:t xml:space="preserve">s and working out the principles of academic evaluation, especially in humanities (philosophy, history, and philology). The journal was founded by the government to develop the quality of scientific work and to rise the level of its competitiveness across </w:t>
      </w:r>
      <w:r>
        <w:rPr>
          <w:sz w:val="24"/>
          <w:szCs w:val="24"/>
          <w:lang w:val="en-US"/>
        </w:rPr>
        <w:t>European countries. When reviewing monographs and dissertations, Russian professors determined firm professional standards in assessing the academic work. This presentation intends to reveal these standards and to find out their function in developing Russ</w:t>
      </w:r>
      <w:r>
        <w:rPr>
          <w:sz w:val="24"/>
          <w:szCs w:val="24"/>
          <w:lang w:val="en-US"/>
        </w:rPr>
        <w:t xml:space="preserve">ian science in the period of Alexander II. </w:t>
      </w:r>
    </w:p>
    <w:p w:rsidR="00D72C42" w:rsidRPr="00534B63" w:rsidRDefault="00D72C42">
      <w:pPr>
        <w:pStyle w:val="a4"/>
        <w:ind w:firstLine="720"/>
        <w:jc w:val="both"/>
        <w:rPr>
          <w:sz w:val="24"/>
          <w:szCs w:val="24"/>
          <w:lang w:val="en-US"/>
        </w:rPr>
      </w:pPr>
    </w:p>
    <w:p w:rsidR="00D72C42" w:rsidRPr="00534B63" w:rsidRDefault="00D72C42">
      <w:pPr>
        <w:pStyle w:val="a4"/>
        <w:ind w:firstLine="720"/>
        <w:jc w:val="both"/>
        <w:rPr>
          <w:sz w:val="24"/>
          <w:szCs w:val="24"/>
          <w:lang w:val="en-US"/>
        </w:rPr>
      </w:pPr>
    </w:p>
    <w:p w:rsidR="00D72C42" w:rsidRPr="00534B63" w:rsidRDefault="00D72C42">
      <w:pPr>
        <w:pStyle w:val="a4"/>
        <w:ind w:firstLine="720"/>
        <w:jc w:val="both"/>
        <w:rPr>
          <w:sz w:val="24"/>
          <w:szCs w:val="24"/>
          <w:lang w:val="en-US"/>
        </w:rPr>
      </w:pPr>
    </w:p>
    <w:p w:rsidR="00D72C42" w:rsidRPr="00534B63" w:rsidRDefault="00403AD5">
      <w:pPr>
        <w:pStyle w:val="a4"/>
        <w:ind w:firstLine="720"/>
        <w:jc w:val="both"/>
        <w:rPr>
          <w:sz w:val="24"/>
          <w:szCs w:val="24"/>
          <w:lang w:val="en-US"/>
        </w:rPr>
      </w:pPr>
      <w:r>
        <w:rPr>
          <w:sz w:val="24"/>
          <w:szCs w:val="24"/>
          <w:lang w:val="en-US"/>
        </w:rPr>
        <w:t>Oleg Morozov — senior teaching fellow at the School of History; junior research fellow at the Poletaev I</w:t>
      </w:r>
      <w:r>
        <w:rPr>
          <w:sz w:val="24"/>
          <w:szCs w:val="24"/>
          <w:lang w:val="en-US"/>
        </w:rPr>
        <w:t xml:space="preserve">nstitute for Theoretical and Historical Studies in the Humanities of the National Research University Higher School of Economics. </w:t>
      </w:r>
    </w:p>
    <w:p w:rsidR="00D72C42" w:rsidRDefault="00D72C42">
      <w:pPr>
        <w:pStyle w:val="a4"/>
        <w:ind w:firstLine="720"/>
        <w:jc w:val="both"/>
      </w:pPr>
    </w:p>
    <w:sectPr w:rsidR="00D72C42" w:rsidSect="00D72C4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D5" w:rsidRDefault="00403AD5" w:rsidP="00D72C42">
      <w:r>
        <w:separator/>
      </w:r>
    </w:p>
  </w:endnote>
  <w:endnote w:type="continuationSeparator" w:id="0">
    <w:p w:rsidR="00403AD5" w:rsidRDefault="00403AD5" w:rsidP="00D7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42" w:rsidRDefault="00D72C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D5" w:rsidRDefault="00403AD5" w:rsidP="00D72C42">
      <w:r>
        <w:separator/>
      </w:r>
    </w:p>
  </w:footnote>
  <w:footnote w:type="continuationSeparator" w:id="0">
    <w:p w:rsidR="00403AD5" w:rsidRDefault="00403AD5" w:rsidP="00D72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42" w:rsidRDefault="00D72C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D72C42"/>
    <w:rsid w:val="00403AD5"/>
    <w:rsid w:val="00534B63"/>
    <w:rsid w:val="00D7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2C4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2C42"/>
    <w:rPr>
      <w:u w:val="single"/>
    </w:rPr>
  </w:style>
  <w:style w:type="table" w:customStyle="1" w:styleId="TableNormal">
    <w:name w:val="Table Normal"/>
    <w:rsid w:val="00D72C42"/>
    <w:tblPr>
      <w:tblInd w:w="0" w:type="dxa"/>
      <w:tblCellMar>
        <w:top w:w="0" w:type="dxa"/>
        <w:left w:w="0" w:type="dxa"/>
        <w:bottom w:w="0" w:type="dxa"/>
        <w:right w:w="0" w:type="dxa"/>
      </w:tblCellMar>
    </w:tblPr>
  </w:style>
  <w:style w:type="paragraph" w:customStyle="1" w:styleId="a4">
    <w:name w:val="Текстовый блок"/>
    <w:rsid w:val="00D72C42"/>
    <w:rPr>
      <w:rFonts w:ascii="Helvetica" w:hAnsi="Helvetica" w:cs="Arial Unicode MS"/>
      <w:color w:val="000000"/>
      <w:sz w:val="22"/>
      <w:szCs w:val="22"/>
    </w:rPr>
  </w:style>
  <w:style w:type="character" w:customStyle="1" w:styleId="Hyperlink0">
    <w:name w:val="Hyperlink.0"/>
    <w:basedOn w:val="a3"/>
    <w:rsid w:val="00D72C42"/>
    <w:rPr>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home</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2016-04-22T19:32:00Z</dcterms:created>
  <dcterms:modified xsi:type="dcterms:W3CDTF">2016-04-22T19:32:00Z</dcterms:modified>
</cp:coreProperties>
</file>