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9B" w:rsidRDefault="00597D9B" w:rsidP="00597D9B">
      <w:pPr>
        <w:pStyle w:val="a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Морозов Олег Владимирович — старший преподаватель Школы исторических наук; младший научный сотрудник Института гуманитарных историко-теоретических исследований имени А. В. Полетаева Национального исследовательского университета «Высшая школа экономики». </w:t>
      </w:r>
    </w:p>
    <w:p w:rsidR="00597D9B" w:rsidRDefault="00597D9B">
      <w:pPr>
        <w:pStyle w:val="a4"/>
        <w:ind w:firstLine="720"/>
        <w:jc w:val="center"/>
        <w:rPr>
          <w:b/>
          <w:bCs/>
          <w:sz w:val="24"/>
          <w:szCs w:val="24"/>
        </w:rPr>
      </w:pPr>
    </w:p>
    <w:p w:rsidR="00597D9B" w:rsidRDefault="00597D9B">
      <w:pPr>
        <w:pStyle w:val="a4"/>
        <w:ind w:firstLine="720"/>
        <w:jc w:val="center"/>
        <w:rPr>
          <w:b/>
          <w:bCs/>
          <w:sz w:val="24"/>
          <w:szCs w:val="24"/>
        </w:rPr>
      </w:pPr>
    </w:p>
    <w:p w:rsidR="00BB0AAD" w:rsidRDefault="00E871CA">
      <w:pPr>
        <w:pStyle w:val="a4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Рецензирование как инструмент научной рефлексии:</w:t>
      </w:r>
    </w:p>
    <w:p w:rsidR="00BB0AAD" w:rsidRDefault="00E871CA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«Журнал Министерства народного просвещения» </w:t>
      </w:r>
    </w:p>
    <w:p w:rsidR="00BB0AAD" w:rsidRDefault="00E871CA">
      <w:pPr>
        <w:pStyle w:val="a4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эпоху «великих реформ»</w:t>
      </w:r>
    </w:p>
    <w:p w:rsidR="00BB0AAD" w:rsidRDefault="00BB0AAD">
      <w:pPr>
        <w:pStyle w:val="a4"/>
        <w:ind w:firstLine="720"/>
        <w:jc w:val="both"/>
        <w:rPr>
          <w:sz w:val="24"/>
          <w:szCs w:val="24"/>
        </w:rPr>
      </w:pPr>
    </w:p>
    <w:p w:rsidR="00BB0AAD" w:rsidRDefault="00E871CA">
      <w:pPr>
        <w:pStyle w:val="a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Немалую роль в развитии российской научной экспертизы как единой системы аналитических процедур со своими профессиональными и </w:t>
      </w:r>
      <w:r>
        <w:rPr>
          <w:sz w:val="24"/>
          <w:szCs w:val="24"/>
        </w:rPr>
        <w:t>этическими критериями сыграла научная периодика, в частности, «Журнал Министерства народного просвещения». В 1860—1870-е годы это была академическая площадка для диалога между учеными гуманитарного профиля (философами, историками и филологами), организован</w:t>
      </w:r>
      <w:r>
        <w:rPr>
          <w:sz w:val="24"/>
          <w:szCs w:val="24"/>
        </w:rPr>
        <w:t>ная государством с целью развития научных исследований и повышения их конкурентоспособности. Создавая рецензии на монографии и диссертации, университетские профессора вырабатывали устойчивые критерии оценки качества научной продукции, выходившей из под пер</w:t>
      </w:r>
      <w:r>
        <w:rPr>
          <w:sz w:val="24"/>
          <w:szCs w:val="24"/>
        </w:rPr>
        <w:t xml:space="preserve">а их коллег, что позволяет говорить о формировании четких границ научного знания, а также представлений о его природе и задачах. </w:t>
      </w:r>
    </w:p>
    <w:p w:rsidR="00BB0AAD" w:rsidRDefault="00E871CA">
      <w:pPr>
        <w:pStyle w:val="a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представленном докладе автор проанализирует, какие критерии использовались авторами рецензий «Журнала Министерства народного</w:t>
      </w:r>
      <w:r>
        <w:rPr>
          <w:sz w:val="24"/>
          <w:szCs w:val="24"/>
        </w:rPr>
        <w:t xml:space="preserve"> просвещения» в 1860—1870-е годы при оценке качества диссертаций и монографий, и как эти критерии повлияли на развитие науки в Российской империи в период «великих реформ». </w:t>
      </w:r>
    </w:p>
    <w:p w:rsidR="00BB0AAD" w:rsidRDefault="00BB0AAD">
      <w:pPr>
        <w:pStyle w:val="a4"/>
        <w:ind w:firstLine="720"/>
        <w:jc w:val="both"/>
        <w:rPr>
          <w:sz w:val="24"/>
          <w:szCs w:val="24"/>
        </w:rPr>
      </w:pPr>
    </w:p>
    <w:p w:rsidR="00BB0AAD" w:rsidRDefault="00BB0AAD">
      <w:pPr>
        <w:pStyle w:val="a4"/>
        <w:ind w:firstLine="720"/>
        <w:jc w:val="both"/>
        <w:rPr>
          <w:sz w:val="24"/>
          <w:szCs w:val="24"/>
        </w:rPr>
      </w:pPr>
    </w:p>
    <w:p w:rsidR="00BB0AAD" w:rsidRPr="00597D9B" w:rsidRDefault="00BB0AAD">
      <w:pPr>
        <w:pStyle w:val="a4"/>
        <w:ind w:firstLine="720"/>
        <w:jc w:val="both"/>
        <w:rPr>
          <w:sz w:val="24"/>
          <w:szCs w:val="24"/>
          <w:lang w:val="en-US"/>
        </w:rPr>
      </w:pPr>
    </w:p>
    <w:p w:rsidR="00BB0AAD" w:rsidRPr="00597D9B" w:rsidRDefault="00BB0AAD">
      <w:pPr>
        <w:pStyle w:val="a4"/>
        <w:ind w:firstLine="720"/>
        <w:jc w:val="both"/>
        <w:rPr>
          <w:sz w:val="24"/>
          <w:szCs w:val="24"/>
          <w:lang w:val="en-US"/>
        </w:rPr>
      </w:pPr>
    </w:p>
    <w:sectPr w:rsidR="00BB0AAD" w:rsidRPr="00597D9B" w:rsidSect="00BB0AA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CA" w:rsidRDefault="00E871CA" w:rsidP="00BB0AAD">
      <w:r>
        <w:separator/>
      </w:r>
    </w:p>
  </w:endnote>
  <w:endnote w:type="continuationSeparator" w:id="0">
    <w:p w:rsidR="00E871CA" w:rsidRDefault="00E871CA" w:rsidP="00BB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AD" w:rsidRDefault="00BB0A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CA" w:rsidRDefault="00E871CA" w:rsidP="00BB0AAD">
      <w:r>
        <w:separator/>
      </w:r>
    </w:p>
  </w:footnote>
  <w:footnote w:type="continuationSeparator" w:id="0">
    <w:p w:rsidR="00E871CA" w:rsidRDefault="00E871CA" w:rsidP="00BB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AD" w:rsidRDefault="00BB0A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AAD"/>
    <w:rsid w:val="00597D9B"/>
    <w:rsid w:val="00BB0AAD"/>
    <w:rsid w:val="00E8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AA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0AAD"/>
    <w:rPr>
      <w:u w:val="single"/>
    </w:rPr>
  </w:style>
  <w:style w:type="table" w:customStyle="1" w:styleId="TableNormal">
    <w:name w:val="Table Normal"/>
    <w:rsid w:val="00BB0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BB0AAD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sid w:val="00BB0AA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home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2016-04-22T19:31:00Z</dcterms:created>
  <dcterms:modified xsi:type="dcterms:W3CDTF">2016-04-22T19:32:00Z</dcterms:modified>
</cp:coreProperties>
</file>