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01" w:rsidRPr="00E42A09" w:rsidRDefault="00355001" w:rsidP="00E42A09">
      <w:pPr>
        <w:spacing w:line="360" w:lineRule="auto"/>
        <w:ind w:left="-567" w:firstLine="993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2A09">
        <w:rPr>
          <w:rFonts w:ascii="Times New Roman" w:hAnsi="Times New Roman" w:cs="Times New Roman"/>
          <w:b/>
          <w:i/>
          <w:sz w:val="24"/>
          <w:szCs w:val="24"/>
        </w:rPr>
        <w:t>Вопрос о политическом в философии П. Рикёра: обращение к Х. Арендт</w:t>
      </w:r>
    </w:p>
    <w:p w:rsidR="006C4443" w:rsidRPr="00E42A09" w:rsidRDefault="006C4443" w:rsidP="00E42A09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2A09">
        <w:rPr>
          <w:rFonts w:ascii="Times New Roman" w:hAnsi="Times New Roman" w:cs="Times New Roman"/>
          <w:b/>
          <w:i/>
          <w:sz w:val="24"/>
          <w:szCs w:val="24"/>
        </w:rPr>
        <w:t>Тезисы</w:t>
      </w:r>
    </w:p>
    <w:p w:rsidR="00355001" w:rsidRPr="00E42A09" w:rsidRDefault="00A814B2" w:rsidP="00E42A09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A09">
        <w:rPr>
          <w:rFonts w:ascii="Times New Roman" w:hAnsi="Times New Roman" w:cs="Times New Roman"/>
          <w:sz w:val="24"/>
          <w:szCs w:val="24"/>
        </w:rPr>
        <w:t>Мировую известность П. Рикёру приносит</w:t>
      </w:r>
      <w:r w:rsidR="00355001" w:rsidRPr="00E42A09">
        <w:rPr>
          <w:rFonts w:ascii="Times New Roman" w:hAnsi="Times New Roman" w:cs="Times New Roman"/>
          <w:sz w:val="24"/>
          <w:szCs w:val="24"/>
        </w:rPr>
        <w:t xml:space="preserve"> его </w:t>
      </w:r>
      <w:r w:rsidRPr="00E42A09">
        <w:rPr>
          <w:rFonts w:ascii="Times New Roman" w:hAnsi="Times New Roman" w:cs="Times New Roman"/>
          <w:sz w:val="24"/>
          <w:szCs w:val="24"/>
        </w:rPr>
        <w:t>уникальный проект</w:t>
      </w:r>
      <w:r w:rsidR="00355001" w:rsidRPr="00E42A09">
        <w:rPr>
          <w:rFonts w:ascii="Times New Roman" w:hAnsi="Times New Roman" w:cs="Times New Roman"/>
          <w:sz w:val="24"/>
          <w:szCs w:val="24"/>
        </w:rPr>
        <w:t xml:space="preserve"> синтеза герменевтики и феноменологии. Однако в круг интересов французского мыслителя входят</w:t>
      </w:r>
      <w:r w:rsidR="006E277D" w:rsidRPr="00E42A09">
        <w:rPr>
          <w:rFonts w:ascii="Times New Roman" w:hAnsi="Times New Roman" w:cs="Times New Roman"/>
          <w:sz w:val="24"/>
          <w:szCs w:val="24"/>
        </w:rPr>
        <w:t xml:space="preserve"> многие разделы </w:t>
      </w:r>
      <w:r w:rsidR="00355001" w:rsidRPr="00E42A09">
        <w:rPr>
          <w:rFonts w:ascii="Times New Roman" w:hAnsi="Times New Roman" w:cs="Times New Roman"/>
          <w:sz w:val="24"/>
          <w:szCs w:val="24"/>
        </w:rPr>
        <w:t xml:space="preserve">философского знания: философия языка, аналитическая философия, этика. Вопросы политической мысли он также не обходит стороной. Не формулируя ясно и отчётливо собственную теорию политического, Рикёр обращается к таким проблемам политической философии, как  вопрос о политическом действии, </w:t>
      </w:r>
      <w:r w:rsidR="006E277D" w:rsidRPr="00E42A09">
        <w:rPr>
          <w:rFonts w:ascii="Times New Roman" w:hAnsi="Times New Roman" w:cs="Times New Roman"/>
          <w:sz w:val="24"/>
          <w:szCs w:val="24"/>
        </w:rPr>
        <w:t>вопрос о взаимосвязи власти и насилия</w:t>
      </w:r>
      <w:r w:rsidR="00355001" w:rsidRPr="00E42A09">
        <w:rPr>
          <w:rFonts w:ascii="Times New Roman" w:hAnsi="Times New Roman" w:cs="Times New Roman"/>
          <w:sz w:val="24"/>
          <w:szCs w:val="24"/>
        </w:rPr>
        <w:t xml:space="preserve">. Важной фигурой в его разговоре о политическом становится Ханна Арендт. Он восхищается её бесстрашием идти вразрез с традицией политической теории в вопросе о власти и посвящает  анализу её философии  критические эссе: «Действие, рассказ и история: перечитывая Ситуацию человека», «Власть и насилие», «Эстетическое и политическое суждение по Ханне Арендт». Обращения же  к идеям  Арендт в работах «Я сам как другой», «Путь признания», «Память, История, Забвение» становятся важными пунктами для Рикёра при формулировании </w:t>
      </w:r>
      <w:r w:rsidR="006E277D" w:rsidRPr="00E42A09">
        <w:rPr>
          <w:rFonts w:ascii="Times New Roman" w:hAnsi="Times New Roman" w:cs="Times New Roman"/>
          <w:sz w:val="24"/>
          <w:szCs w:val="24"/>
        </w:rPr>
        <w:t xml:space="preserve"> образа</w:t>
      </w:r>
      <w:r w:rsidR="00355001" w:rsidRPr="00E42A09">
        <w:rPr>
          <w:rFonts w:ascii="Times New Roman" w:hAnsi="Times New Roman" w:cs="Times New Roman"/>
          <w:sz w:val="24"/>
          <w:szCs w:val="24"/>
        </w:rPr>
        <w:t xml:space="preserve"> </w:t>
      </w:r>
      <w:r w:rsidR="006E277D" w:rsidRPr="00E42A09">
        <w:rPr>
          <w:rFonts w:ascii="Times New Roman" w:hAnsi="Times New Roman" w:cs="Times New Roman"/>
          <w:sz w:val="24"/>
          <w:szCs w:val="24"/>
        </w:rPr>
        <w:t>«человека могущего», его этического и политического содержания.</w:t>
      </w:r>
    </w:p>
    <w:p w:rsidR="00355001" w:rsidRPr="00E42A09" w:rsidRDefault="00355001" w:rsidP="00E42A09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A09">
        <w:rPr>
          <w:rFonts w:ascii="Times New Roman" w:hAnsi="Times New Roman" w:cs="Times New Roman"/>
          <w:sz w:val="24"/>
          <w:szCs w:val="24"/>
        </w:rPr>
        <w:t>Отношение Рикёра к политической философии Арендт не однозначно и требует внимательного изучения. Какую роль играют концепция Арендт о различени</w:t>
      </w:r>
      <w:r w:rsidR="006E277D" w:rsidRPr="00E42A09">
        <w:rPr>
          <w:rFonts w:ascii="Times New Roman" w:hAnsi="Times New Roman" w:cs="Times New Roman"/>
          <w:sz w:val="24"/>
          <w:szCs w:val="24"/>
        </w:rPr>
        <w:t>и власти и насилия, её теория</w:t>
      </w:r>
      <w:r w:rsidRPr="00E42A09">
        <w:rPr>
          <w:rFonts w:ascii="Times New Roman" w:hAnsi="Times New Roman" w:cs="Times New Roman"/>
          <w:sz w:val="24"/>
          <w:szCs w:val="24"/>
        </w:rPr>
        <w:t xml:space="preserve"> политического действия в размышлениях Рикёра о политическом? – вот вопрос, на который я п</w:t>
      </w:r>
      <w:r w:rsidR="006E277D" w:rsidRPr="00E42A09">
        <w:rPr>
          <w:rFonts w:ascii="Times New Roman" w:hAnsi="Times New Roman" w:cs="Times New Roman"/>
          <w:sz w:val="24"/>
          <w:szCs w:val="24"/>
        </w:rPr>
        <w:t>опробую ответить</w:t>
      </w:r>
      <w:r w:rsidRPr="00E42A09">
        <w:rPr>
          <w:rFonts w:ascii="Times New Roman" w:hAnsi="Times New Roman" w:cs="Times New Roman"/>
          <w:sz w:val="24"/>
          <w:szCs w:val="24"/>
        </w:rPr>
        <w:t>. Для этого сначала раскрою сод</w:t>
      </w:r>
      <w:r w:rsidR="006E277D" w:rsidRPr="00E42A09">
        <w:rPr>
          <w:rFonts w:ascii="Times New Roman" w:hAnsi="Times New Roman" w:cs="Times New Roman"/>
          <w:sz w:val="24"/>
          <w:szCs w:val="24"/>
        </w:rPr>
        <w:t>ержание такого основного концепта</w:t>
      </w:r>
      <w:r w:rsidRPr="00E42A09">
        <w:rPr>
          <w:rFonts w:ascii="Times New Roman" w:hAnsi="Times New Roman" w:cs="Times New Roman"/>
          <w:sz w:val="24"/>
          <w:szCs w:val="24"/>
        </w:rPr>
        <w:t xml:space="preserve"> политической мысли Рикёра, как «политический парадокс» и покажу возможные  в нём отсылки к представлению Арендт о политическом. Рассмотрю критический подход Рикёра к идее Арендт о различении власти и насилия; проанализирую смыслы «статуса забытости», применяемого Рикёром к её концепции</w:t>
      </w:r>
      <w:r w:rsidR="006E277D" w:rsidRPr="00E42A09">
        <w:rPr>
          <w:rFonts w:ascii="Times New Roman" w:hAnsi="Times New Roman" w:cs="Times New Roman"/>
          <w:sz w:val="24"/>
          <w:szCs w:val="24"/>
        </w:rPr>
        <w:t xml:space="preserve"> политического действия; раскрою значение понятий </w:t>
      </w:r>
      <w:r w:rsidRPr="00E42A09">
        <w:rPr>
          <w:rFonts w:ascii="Times New Roman" w:hAnsi="Times New Roman" w:cs="Times New Roman"/>
          <w:sz w:val="24"/>
          <w:szCs w:val="24"/>
        </w:rPr>
        <w:t>п</w:t>
      </w:r>
      <w:r w:rsidR="006E277D" w:rsidRPr="00E42A09">
        <w:rPr>
          <w:rFonts w:ascii="Times New Roman" w:hAnsi="Times New Roman" w:cs="Times New Roman"/>
          <w:sz w:val="24"/>
          <w:szCs w:val="24"/>
        </w:rPr>
        <w:t xml:space="preserve">олитической теории </w:t>
      </w:r>
      <w:r w:rsidRPr="00E42A09">
        <w:rPr>
          <w:rFonts w:ascii="Times New Roman" w:hAnsi="Times New Roman" w:cs="Times New Roman"/>
          <w:sz w:val="24"/>
          <w:szCs w:val="24"/>
        </w:rPr>
        <w:t xml:space="preserve">Арендт </w:t>
      </w:r>
      <w:r w:rsidR="006E277D" w:rsidRPr="00E42A09">
        <w:rPr>
          <w:rFonts w:ascii="Times New Roman" w:hAnsi="Times New Roman" w:cs="Times New Roman"/>
          <w:sz w:val="24"/>
          <w:szCs w:val="24"/>
        </w:rPr>
        <w:t>для рикёровской феноменологии этико-политической самости</w:t>
      </w:r>
      <w:r w:rsidRPr="00E42A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443" w:rsidRPr="00E42A09" w:rsidRDefault="006C4443" w:rsidP="00E42A09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A09">
        <w:rPr>
          <w:rFonts w:ascii="Times New Roman" w:hAnsi="Times New Roman" w:cs="Times New Roman"/>
          <w:sz w:val="24"/>
          <w:szCs w:val="24"/>
        </w:rPr>
        <w:t>Разговор Рикёра об этике и политике связан с именем Арендт. Отождествляя  этическое, трагическое и политическое, Рикёр обращается  к принципам философии действия Арендт: к категориям плюральности и натальности.  Обнаруживая меру этики и морали в ситуативных моральных суждениях, Рикёр переосмысляет арендтовскую модель  совместного пространства в терминах феноменологии и герменевтики самости.</w:t>
      </w:r>
    </w:p>
    <w:p w:rsidR="00E42A09" w:rsidRPr="00563E48" w:rsidRDefault="00E42A09" w:rsidP="00E42A09">
      <w:pPr>
        <w:spacing w:line="360" w:lineRule="auto"/>
        <w:ind w:left="-567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2A09" w:rsidRPr="00E42A09" w:rsidRDefault="00E42A09" w:rsidP="00E42A09">
      <w:pPr>
        <w:spacing w:line="360" w:lineRule="auto"/>
        <w:ind w:left="-567" w:firstLine="99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2A09">
        <w:rPr>
          <w:rFonts w:ascii="Times New Roman" w:hAnsi="Times New Roman" w:cs="Times New Roman"/>
          <w:b/>
          <w:i/>
          <w:sz w:val="24"/>
          <w:szCs w:val="24"/>
        </w:rPr>
        <w:t>Сведения об авторе:</w:t>
      </w:r>
    </w:p>
    <w:p w:rsidR="00E42A09" w:rsidRPr="00E42A09" w:rsidRDefault="00E42A09" w:rsidP="00E42A09">
      <w:pPr>
        <w:spacing w:line="360" w:lineRule="auto"/>
        <w:ind w:left="-567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A09">
        <w:rPr>
          <w:rFonts w:ascii="Times New Roman" w:hAnsi="Times New Roman" w:cs="Times New Roman"/>
          <w:sz w:val="24"/>
          <w:szCs w:val="24"/>
        </w:rPr>
        <w:t>Сидорова Мария Алексеевна</w:t>
      </w:r>
    </w:p>
    <w:p w:rsidR="00E42A09" w:rsidRPr="00E42A09" w:rsidRDefault="00E42A09" w:rsidP="00E42A09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A09">
        <w:rPr>
          <w:rFonts w:ascii="Times New Roman" w:hAnsi="Times New Roman" w:cs="Times New Roman"/>
          <w:sz w:val="24"/>
          <w:szCs w:val="24"/>
        </w:rPr>
        <w:t xml:space="preserve">       Аспирант школы философии ф</w:t>
      </w:r>
      <w:r w:rsidR="00E21EE7">
        <w:rPr>
          <w:rFonts w:ascii="Times New Roman" w:hAnsi="Times New Roman" w:cs="Times New Roman"/>
          <w:sz w:val="24"/>
          <w:szCs w:val="24"/>
        </w:rPr>
        <w:t xml:space="preserve">акультета гуманитарных наук НИУ </w:t>
      </w:r>
      <w:r w:rsidRPr="00E42A09">
        <w:rPr>
          <w:rFonts w:ascii="Times New Roman" w:hAnsi="Times New Roman" w:cs="Times New Roman"/>
          <w:sz w:val="24"/>
          <w:szCs w:val="24"/>
        </w:rPr>
        <w:t>ВШЭ (Москва).</w:t>
      </w:r>
    </w:p>
    <w:p w:rsidR="00E42A09" w:rsidRPr="00E42A09" w:rsidRDefault="00E42A09" w:rsidP="00E42A09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42A09" w:rsidRPr="00E42A09" w:rsidSect="001D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A5B" w:rsidRDefault="00A11A5B" w:rsidP="00355001">
      <w:pPr>
        <w:spacing w:after="0" w:line="240" w:lineRule="auto"/>
      </w:pPr>
      <w:r>
        <w:separator/>
      </w:r>
    </w:p>
  </w:endnote>
  <w:endnote w:type="continuationSeparator" w:id="0">
    <w:p w:rsidR="00A11A5B" w:rsidRDefault="00A11A5B" w:rsidP="0035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A5B" w:rsidRDefault="00A11A5B" w:rsidP="00355001">
      <w:pPr>
        <w:spacing w:after="0" w:line="240" w:lineRule="auto"/>
      </w:pPr>
      <w:r>
        <w:separator/>
      </w:r>
    </w:p>
  </w:footnote>
  <w:footnote w:type="continuationSeparator" w:id="0">
    <w:p w:rsidR="00A11A5B" w:rsidRDefault="00A11A5B" w:rsidP="00355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001"/>
    <w:rsid w:val="00113367"/>
    <w:rsid w:val="001D408F"/>
    <w:rsid w:val="00355001"/>
    <w:rsid w:val="00563E48"/>
    <w:rsid w:val="005B1F3B"/>
    <w:rsid w:val="006C4443"/>
    <w:rsid w:val="006E277D"/>
    <w:rsid w:val="007B525B"/>
    <w:rsid w:val="008920E2"/>
    <w:rsid w:val="00975F63"/>
    <w:rsid w:val="00A11A5B"/>
    <w:rsid w:val="00A814B2"/>
    <w:rsid w:val="00BB037C"/>
    <w:rsid w:val="00C225D9"/>
    <w:rsid w:val="00CD5E49"/>
    <w:rsid w:val="00DB4ECA"/>
    <w:rsid w:val="00E21EE7"/>
    <w:rsid w:val="00E42A09"/>
    <w:rsid w:val="00EB054A"/>
    <w:rsid w:val="00F4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500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500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5001"/>
    <w:rPr>
      <w:vertAlign w:val="superscript"/>
    </w:rPr>
  </w:style>
  <w:style w:type="character" w:customStyle="1" w:styleId="hps">
    <w:name w:val="hps"/>
    <w:basedOn w:val="a0"/>
    <w:rsid w:val="00A81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4</cp:revision>
  <dcterms:created xsi:type="dcterms:W3CDTF">2016-04-22T19:24:00Z</dcterms:created>
  <dcterms:modified xsi:type="dcterms:W3CDTF">2016-04-22T19:25:00Z</dcterms:modified>
</cp:coreProperties>
</file>