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9AB61" w14:textId="19E07A96" w:rsidR="008105BB" w:rsidRDefault="008105BB">
      <w:pPr>
        <w:rPr>
          <w:b/>
          <w:lang w:val="ru-RU"/>
        </w:rPr>
      </w:pPr>
      <w:r>
        <w:rPr>
          <w:b/>
          <w:lang w:val="ru-RU"/>
        </w:rPr>
        <w:t xml:space="preserve">Д. А. </w:t>
      </w:r>
      <w:proofErr w:type="spellStart"/>
      <w:r>
        <w:rPr>
          <w:b/>
          <w:lang w:val="ru-RU"/>
        </w:rPr>
        <w:t>Баюк</w:t>
      </w:r>
      <w:proofErr w:type="spellEnd"/>
      <w:r>
        <w:rPr>
          <w:b/>
          <w:lang w:val="ru-RU"/>
        </w:rPr>
        <w:t>, ИИЕТ РАН</w:t>
      </w:r>
    </w:p>
    <w:p w14:paraId="0B17BB61" w14:textId="287C2379" w:rsidR="008105BB" w:rsidRPr="00363E66" w:rsidRDefault="00C77FF6">
      <w:pPr>
        <w:rPr>
          <w:b/>
          <w:lang w:val="ru-RU"/>
        </w:rPr>
      </w:pPr>
      <w:r w:rsidRPr="00363E66">
        <w:rPr>
          <w:b/>
          <w:lang w:val="ru-RU"/>
        </w:rPr>
        <w:t xml:space="preserve">Неизбежность </w:t>
      </w:r>
      <w:proofErr w:type="spellStart"/>
      <w:r w:rsidRPr="00363E66">
        <w:rPr>
          <w:b/>
          <w:lang w:val="ru-RU"/>
        </w:rPr>
        <w:t>галилеевского</w:t>
      </w:r>
      <w:proofErr w:type="spellEnd"/>
      <w:r w:rsidRPr="00363E66">
        <w:rPr>
          <w:b/>
          <w:lang w:val="ru-RU"/>
        </w:rPr>
        <w:t xml:space="preserve"> мифа</w:t>
      </w:r>
    </w:p>
    <w:p w14:paraId="68FE294C" w14:textId="77777777" w:rsidR="00C77FF6" w:rsidRDefault="00C77FF6">
      <w:pPr>
        <w:rPr>
          <w:lang w:val="ru-RU"/>
        </w:rPr>
      </w:pPr>
    </w:p>
    <w:p w14:paraId="798344EA" w14:textId="77777777" w:rsidR="00C77FF6" w:rsidRDefault="00C77FF6">
      <w:pPr>
        <w:rPr>
          <w:lang w:val="ru-RU"/>
        </w:rPr>
      </w:pPr>
      <w:r>
        <w:rPr>
          <w:lang w:val="ru-RU"/>
        </w:rPr>
        <w:t xml:space="preserve">1. В наиболее устоявшейся историографической формуле под </w:t>
      </w:r>
      <w:proofErr w:type="spellStart"/>
      <w:r>
        <w:rPr>
          <w:lang w:val="ru-RU"/>
        </w:rPr>
        <w:t>галилеевским</w:t>
      </w:r>
      <w:proofErr w:type="spellEnd"/>
      <w:r>
        <w:rPr>
          <w:lang w:val="ru-RU"/>
        </w:rPr>
        <w:t xml:space="preserve"> мифом понимается его образ борца за объективное научное познание против религиозного обскурантизма и застывшей догмы схоластического перипатетизма. В крайних проявлениях эта разновидность </w:t>
      </w:r>
      <w:proofErr w:type="spellStart"/>
      <w:r>
        <w:rPr>
          <w:lang w:val="ru-RU"/>
        </w:rPr>
        <w:t>галилеевского</w:t>
      </w:r>
      <w:proofErr w:type="spellEnd"/>
      <w:r>
        <w:rPr>
          <w:lang w:val="ru-RU"/>
        </w:rPr>
        <w:t xml:space="preserve"> мифа выводит не только </w:t>
      </w:r>
      <w:proofErr w:type="spellStart"/>
      <w:r>
        <w:rPr>
          <w:lang w:val="ru-RU"/>
        </w:rPr>
        <w:t>галилеевский</w:t>
      </w:r>
      <w:proofErr w:type="spellEnd"/>
      <w:r>
        <w:rPr>
          <w:lang w:val="ru-RU"/>
        </w:rPr>
        <w:t xml:space="preserve"> антиклерикализм, но и его стихийный материализм и даже атеизм.</w:t>
      </w:r>
    </w:p>
    <w:p w14:paraId="3BF7ABF6" w14:textId="00EC4E68" w:rsidR="00C77FF6" w:rsidRDefault="00C77FF6">
      <w:pPr>
        <w:rPr>
          <w:lang w:val="ru-RU"/>
        </w:rPr>
      </w:pPr>
      <w:r>
        <w:rPr>
          <w:lang w:val="ru-RU"/>
        </w:rPr>
        <w:t xml:space="preserve">2. Причины, по которым этот образ считается мифическим, понятны: предполагается, что Галилей совершил </w:t>
      </w:r>
      <w:r w:rsidR="008105BB">
        <w:rPr>
          <w:lang w:val="ru-RU"/>
        </w:rPr>
        <w:t>героическое действие,</w:t>
      </w:r>
      <w:r>
        <w:rPr>
          <w:lang w:val="ru-RU"/>
        </w:rPr>
        <w:t xml:space="preserve"> или последовательность действий, позволяющих посмотреть на него не как на ученого, или не только как на ученого, а как </w:t>
      </w:r>
      <w:r w:rsidR="005C0085">
        <w:rPr>
          <w:lang w:val="ru-RU"/>
        </w:rPr>
        <w:t xml:space="preserve">на участника </w:t>
      </w:r>
      <w:r w:rsidR="008105BB">
        <w:rPr>
          <w:lang w:val="ru-RU"/>
        </w:rPr>
        <w:t>определенной</w:t>
      </w:r>
      <w:r w:rsidR="005C0085">
        <w:rPr>
          <w:lang w:val="ru-RU"/>
        </w:rPr>
        <w:t xml:space="preserve"> социальной трансформации. Условно этот миф можно было бы назвать «мученики науки», хотя если говорить о Галилее, такое определение окажется </w:t>
      </w:r>
      <w:r w:rsidR="008105BB">
        <w:rPr>
          <w:lang w:val="ru-RU"/>
        </w:rPr>
        <w:t xml:space="preserve">одновременно и неточным, и </w:t>
      </w:r>
      <w:r w:rsidR="005C0085">
        <w:rPr>
          <w:lang w:val="ru-RU"/>
        </w:rPr>
        <w:t>слишком общим</w:t>
      </w:r>
      <w:r w:rsidR="008105BB">
        <w:rPr>
          <w:lang w:val="ru-RU"/>
        </w:rPr>
        <w:t xml:space="preserve"> и потребует уточнения</w:t>
      </w:r>
      <w:r w:rsidR="005C0085">
        <w:rPr>
          <w:lang w:val="ru-RU"/>
        </w:rPr>
        <w:t>.</w:t>
      </w:r>
    </w:p>
    <w:p w14:paraId="278CC606" w14:textId="095823E1" w:rsidR="005C0085" w:rsidRDefault="005C0085">
      <w:pPr>
        <w:rPr>
          <w:lang w:val="ru-RU"/>
        </w:rPr>
      </w:pPr>
      <w:r>
        <w:rPr>
          <w:lang w:val="ru-RU"/>
        </w:rPr>
        <w:t xml:space="preserve">3. Традиция трактовать </w:t>
      </w:r>
      <w:r w:rsidR="008105BB">
        <w:rPr>
          <w:lang w:val="ru-RU"/>
        </w:rPr>
        <w:t>драматическое</w:t>
      </w:r>
      <w:r>
        <w:rPr>
          <w:lang w:val="ru-RU"/>
        </w:rPr>
        <w:t xml:space="preserve"> столкновение Галилея и церковных институтов в героическом ключе сложилась в середине </w:t>
      </w:r>
      <w:r>
        <w:rPr>
          <w:lang w:val="it-IT"/>
        </w:rPr>
        <w:t xml:space="preserve">XIX </w:t>
      </w:r>
      <w:r>
        <w:rPr>
          <w:lang w:val="ru-RU"/>
        </w:rPr>
        <w:t xml:space="preserve">в. в общем тренде буржуазного антиклерикализма и революционно-демократических ожиданий. Научная революция в этой традиции предстает как предтеча и первый толчок к революции социальной, а ее герои — соответственно, как </w:t>
      </w:r>
      <w:r w:rsidR="00CD4212">
        <w:rPr>
          <w:lang w:val="ru-RU"/>
        </w:rPr>
        <w:t>первые революционеры, иногда жертвовавшие жизнью ради идеалов будущей свободы, но иногда, как в случае Галилея, в недостаточной степени осознающие их и потому встававшие на путь отступничества.</w:t>
      </w:r>
    </w:p>
    <w:p w14:paraId="5E959CDC" w14:textId="669DF1FF" w:rsidR="00CD4212" w:rsidRDefault="00CD4212">
      <w:pPr>
        <w:rPr>
          <w:lang w:val="ru-RU"/>
        </w:rPr>
      </w:pPr>
      <w:r>
        <w:rPr>
          <w:lang w:val="ru-RU"/>
        </w:rPr>
        <w:t xml:space="preserve">4. Наряду с героическим вариантом истории тогда же в середине </w:t>
      </w:r>
      <w:r>
        <w:rPr>
          <w:lang w:val="it-IT"/>
        </w:rPr>
        <w:t xml:space="preserve">XIX </w:t>
      </w:r>
      <w:r>
        <w:rPr>
          <w:lang w:val="ru-RU"/>
        </w:rPr>
        <w:t xml:space="preserve">в. сложился и противоположный ему — представляющий Галилея если и героем, то сугубо отрицательным. В литературе эта традиция получила название апологетической или </w:t>
      </w:r>
      <w:r w:rsidR="002E024A">
        <w:rPr>
          <w:lang w:val="ru-RU"/>
        </w:rPr>
        <w:t>анти-мифологической. В ней пр</w:t>
      </w:r>
      <w:r w:rsidR="00DB2765">
        <w:rPr>
          <w:lang w:val="ru-RU"/>
        </w:rPr>
        <w:t xml:space="preserve">ежде всего просматривается два ясно различающихся потока: </w:t>
      </w:r>
      <w:r w:rsidR="000C0305">
        <w:rPr>
          <w:lang w:val="ru-RU"/>
        </w:rPr>
        <w:t>в первом — оправдание реакций представителей церкви (как индивидуальных, так и институциональных) на «провокации» со стороны Галилея</w:t>
      </w:r>
      <w:r w:rsidR="008105BB">
        <w:rPr>
          <w:lang w:val="ru-RU"/>
        </w:rPr>
        <w:t xml:space="preserve"> в личном или общественном плане</w:t>
      </w:r>
      <w:r w:rsidR="000C0305">
        <w:rPr>
          <w:lang w:val="ru-RU"/>
        </w:rPr>
        <w:t>; во втором — отрицание оригинальности и самостоятельности Галилея в науке. Эти два направления принципиально различаются в своем отношении с исходному мифу: первый «анти-мифологический» вариант так или иначе отвечает на него, а второй «анти-мифологический» вариант объединяет с исходным мифом только то, что первым «</w:t>
      </w:r>
      <w:proofErr w:type="spellStart"/>
      <w:r w:rsidR="000C0305">
        <w:rPr>
          <w:lang w:val="ru-RU"/>
        </w:rPr>
        <w:t>демифологизатором</w:t>
      </w:r>
      <w:proofErr w:type="spellEnd"/>
      <w:r w:rsidR="000C0305">
        <w:rPr>
          <w:lang w:val="ru-RU"/>
        </w:rPr>
        <w:t xml:space="preserve">» </w:t>
      </w:r>
      <w:r w:rsidR="00C6413A">
        <w:rPr>
          <w:lang w:val="ru-RU"/>
        </w:rPr>
        <w:t xml:space="preserve">второго рода </w:t>
      </w:r>
      <w:r w:rsidR="000C0305">
        <w:rPr>
          <w:lang w:val="ru-RU"/>
        </w:rPr>
        <w:t xml:space="preserve">был Рафаэлло </w:t>
      </w:r>
      <w:proofErr w:type="spellStart"/>
      <w:r w:rsidR="000C0305">
        <w:rPr>
          <w:lang w:val="ru-RU"/>
        </w:rPr>
        <w:t>Каверни</w:t>
      </w:r>
      <w:proofErr w:type="spellEnd"/>
      <w:r w:rsidR="000C0305">
        <w:rPr>
          <w:lang w:val="ru-RU"/>
        </w:rPr>
        <w:t>, католический священник.</w:t>
      </w:r>
    </w:p>
    <w:p w14:paraId="2CAF851B" w14:textId="3CD517BF" w:rsidR="000C0305" w:rsidRDefault="000C0305">
      <w:pPr>
        <w:rPr>
          <w:lang w:val="ru-RU"/>
        </w:rPr>
      </w:pPr>
      <w:r>
        <w:rPr>
          <w:lang w:val="ru-RU"/>
        </w:rPr>
        <w:t xml:space="preserve">5. </w:t>
      </w:r>
      <w:r w:rsidR="00C6413A">
        <w:rPr>
          <w:lang w:val="ru-RU"/>
        </w:rPr>
        <w:t xml:space="preserve">В отличие от </w:t>
      </w:r>
      <w:proofErr w:type="spellStart"/>
      <w:r w:rsidR="00C6413A">
        <w:rPr>
          <w:lang w:val="ru-RU"/>
        </w:rPr>
        <w:t>демифологизации</w:t>
      </w:r>
      <w:proofErr w:type="spellEnd"/>
      <w:r w:rsidR="00C6413A">
        <w:rPr>
          <w:lang w:val="ru-RU"/>
        </w:rPr>
        <w:t xml:space="preserve"> первого рода, подрывающей </w:t>
      </w:r>
      <w:proofErr w:type="spellStart"/>
      <w:r w:rsidR="00C6413A">
        <w:rPr>
          <w:lang w:val="ru-RU"/>
        </w:rPr>
        <w:t>галилеевский</w:t>
      </w:r>
      <w:proofErr w:type="spellEnd"/>
      <w:r w:rsidR="00C6413A">
        <w:rPr>
          <w:lang w:val="ru-RU"/>
        </w:rPr>
        <w:t xml:space="preserve"> миф о мучениках и социальных последствиях</w:t>
      </w:r>
      <w:r w:rsidR="008105BB">
        <w:rPr>
          <w:lang w:val="ru-RU"/>
        </w:rPr>
        <w:t xml:space="preserve"> реформы системы знаний о природе</w:t>
      </w:r>
      <w:r w:rsidR="00C6413A">
        <w:rPr>
          <w:lang w:val="ru-RU"/>
        </w:rPr>
        <w:t xml:space="preserve">, </w:t>
      </w:r>
      <w:proofErr w:type="spellStart"/>
      <w:r w:rsidR="00C6413A">
        <w:rPr>
          <w:lang w:val="ru-RU"/>
        </w:rPr>
        <w:t>демифологизация</w:t>
      </w:r>
      <w:proofErr w:type="spellEnd"/>
      <w:r w:rsidR="00C6413A">
        <w:rPr>
          <w:lang w:val="ru-RU"/>
        </w:rPr>
        <w:t xml:space="preserve"> второго рода ставит своей очевидной целью доказать, что вклад </w:t>
      </w:r>
      <w:r w:rsidR="00C6413A">
        <w:rPr>
          <w:lang w:val="ru-RU"/>
        </w:rPr>
        <w:lastRenderedPageBreak/>
        <w:t>Галилея в развитие именно науки сильно преувеличен, поскольку у него были многочисленные предшественники, в большой степени предвосхитившие основные его научные результаты, преданные забвению в пост-</w:t>
      </w:r>
      <w:proofErr w:type="spellStart"/>
      <w:r w:rsidR="00C6413A">
        <w:rPr>
          <w:lang w:val="ru-RU"/>
        </w:rPr>
        <w:t>галилеевские</w:t>
      </w:r>
      <w:proofErr w:type="spellEnd"/>
      <w:r w:rsidR="00C6413A">
        <w:rPr>
          <w:lang w:val="ru-RU"/>
        </w:rPr>
        <w:t xml:space="preserve"> времена и остававшиеся в безвестности до </w:t>
      </w:r>
      <w:r w:rsidR="00CB2EEA">
        <w:rPr>
          <w:lang w:val="ru-RU"/>
        </w:rPr>
        <w:t xml:space="preserve">самого начала ХХ в., когда о них напомнили </w:t>
      </w:r>
      <w:proofErr w:type="spellStart"/>
      <w:r w:rsidR="00CB2EEA">
        <w:rPr>
          <w:lang w:val="ru-RU"/>
        </w:rPr>
        <w:t>Каверни</w:t>
      </w:r>
      <w:proofErr w:type="spellEnd"/>
      <w:r w:rsidR="00CB2EEA">
        <w:rPr>
          <w:lang w:val="ru-RU"/>
        </w:rPr>
        <w:t xml:space="preserve">, </w:t>
      </w:r>
      <w:proofErr w:type="spellStart"/>
      <w:r w:rsidR="00CB2EEA">
        <w:rPr>
          <w:lang w:val="ru-RU"/>
        </w:rPr>
        <w:t>Дюэм</w:t>
      </w:r>
      <w:proofErr w:type="spellEnd"/>
      <w:r w:rsidR="00CB2EEA">
        <w:rPr>
          <w:lang w:val="ru-RU"/>
        </w:rPr>
        <w:t xml:space="preserve"> и </w:t>
      </w:r>
      <w:proofErr w:type="spellStart"/>
      <w:r w:rsidR="00CB2EEA">
        <w:rPr>
          <w:lang w:val="ru-RU"/>
        </w:rPr>
        <w:t>Аннализа</w:t>
      </w:r>
      <w:proofErr w:type="spellEnd"/>
      <w:r w:rsidR="00CB2EEA">
        <w:rPr>
          <w:lang w:val="ru-RU"/>
        </w:rPr>
        <w:t xml:space="preserve"> Майер</w:t>
      </w:r>
      <w:r w:rsidR="006C694F">
        <w:rPr>
          <w:lang w:val="ru-RU"/>
        </w:rPr>
        <w:t>, а также поскольку у него были последователи, достижения которых в большой степени приписываются самому Галилею</w:t>
      </w:r>
      <w:r w:rsidR="00CB2EEA">
        <w:rPr>
          <w:lang w:val="ru-RU"/>
        </w:rPr>
        <w:t>.</w:t>
      </w:r>
    </w:p>
    <w:p w14:paraId="649226D6" w14:textId="2C962B55" w:rsidR="00CB2EEA" w:rsidRDefault="00CB2EEA">
      <w:pPr>
        <w:rPr>
          <w:lang w:val="ru-RU"/>
        </w:rPr>
      </w:pPr>
      <w:r>
        <w:rPr>
          <w:lang w:val="ru-RU"/>
        </w:rPr>
        <w:t xml:space="preserve">6. Апелляция к мифу в описываемой коллизии симптоматично. Хотя сама по себе коллизия довольно стара, использование слова «миф» в ней значительно более позднее, и в нем угадывается </w:t>
      </w:r>
      <w:r w:rsidR="006404A4">
        <w:rPr>
          <w:lang w:val="ru-RU"/>
        </w:rPr>
        <w:t>постмодернистск</w:t>
      </w:r>
      <w:r w:rsidR="006C694F">
        <w:rPr>
          <w:lang w:val="ru-RU"/>
        </w:rPr>
        <w:t xml:space="preserve">ие веяния, включая представление о </w:t>
      </w:r>
      <w:r w:rsidR="006404A4">
        <w:rPr>
          <w:lang w:val="ru-RU"/>
        </w:rPr>
        <w:t>миф</w:t>
      </w:r>
      <w:r w:rsidR="006C694F">
        <w:rPr>
          <w:lang w:val="ru-RU"/>
        </w:rPr>
        <w:t>е</w:t>
      </w:r>
      <w:r w:rsidR="006404A4">
        <w:rPr>
          <w:lang w:val="ru-RU"/>
        </w:rPr>
        <w:t xml:space="preserve"> </w:t>
      </w:r>
      <w:r w:rsidR="006C694F">
        <w:rPr>
          <w:lang w:val="ru-RU"/>
        </w:rPr>
        <w:t>как</w:t>
      </w:r>
      <w:r w:rsidR="006404A4">
        <w:rPr>
          <w:lang w:val="ru-RU"/>
        </w:rPr>
        <w:t xml:space="preserve"> общепринято</w:t>
      </w:r>
      <w:r w:rsidR="006C694F">
        <w:rPr>
          <w:lang w:val="ru-RU"/>
        </w:rPr>
        <w:t>м</w:t>
      </w:r>
      <w:r w:rsidR="006404A4">
        <w:rPr>
          <w:lang w:val="ru-RU"/>
        </w:rPr>
        <w:t xml:space="preserve"> заблуждени</w:t>
      </w:r>
      <w:r w:rsidR="006C694F">
        <w:rPr>
          <w:lang w:val="ru-RU"/>
        </w:rPr>
        <w:t>и</w:t>
      </w:r>
      <w:r w:rsidR="006404A4">
        <w:rPr>
          <w:lang w:val="ru-RU"/>
        </w:rPr>
        <w:t>, противоположно</w:t>
      </w:r>
      <w:r w:rsidR="006C694F">
        <w:rPr>
          <w:lang w:val="ru-RU"/>
        </w:rPr>
        <w:t>сти</w:t>
      </w:r>
      <w:r w:rsidR="006404A4">
        <w:rPr>
          <w:lang w:val="ru-RU"/>
        </w:rPr>
        <w:t xml:space="preserve"> истине. </w:t>
      </w:r>
      <w:r w:rsidR="00C309B8">
        <w:rPr>
          <w:lang w:val="ru-RU"/>
        </w:rPr>
        <w:t>Однако</w:t>
      </w:r>
      <w:r w:rsidR="006C694F">
        <w:rPr>
          <w:lang w:val="ru-RU"/>
        </w:rPr>
        <w:t>,</w:t>
      </w:r>
      <w:r w:rsidR="00C309B8">
        <w:rPr>
          <w:lang w:val="ru-RU"/>
        </w:rPr>
        <w:t xml:space="preserve"> разоблачая миф, мы не приближаемся к истине, а лишь заменяем его другим мифом. Именно в этом смысле «анти-миф» оказывается тоже «мифом».</w:t>
      </w:r>
    </w:p>
    <w:p w14:paraId="7D3D77F5" w14:textId="76EC0060" w:rsidR="00C309B8" w:rsidRDefault="00C309B8">
      <w:pPr>
        <w:rPr>
          <w:lang w:val="ru-RU"/>
        </w:rPr>
      </w:pPr>
      <w:r>
        <w:rPr>
          <w:lang w:val="ru-RU"/>
        </w:rPr>
        <w:t>7. Терминологические рамки можно сузить. В исходном значении понятие мифа относилось к историям о богах и героях античного политеизма. Иначе говоря, персонаж мифа — личность, существование которой не может вызывать сомнения в данной политеистической системе</w:t>
      </w:r>
      <w:r w:rsidR="000A0C9C">
        <w:rPr>
          <w:lang w:val="ru-RU"/>
        </w:rPr>
        <w:t>, но заведомо вызывает за ее пределами. Сужение до исходного смысла, естественно, слишком радикально, оно сделает термин слишком техническим и невозможным для употребления. Однако есть понятная перспектива его более удобного использования, включив, например, жития святых или жизнеописания любых выдающихся в том или ином отношении личностей.</w:t>
      </w:r>
    </w:p>
    <w:p w14:paraId="651522FC" w14:textId="5B1E8FFA" w:rsidR="000A0C9C" w:rsidRDefault="000A0C9C">
      <w:pPr>
        <w:rPr>
          <w:lang w:val="ru-RU"/>
        </w:rPr>
      </w:pPr>
      <w:r>
        <w:rPr>
          <w:lang w:val="ru-RU"/>
        </w:rPr>
        <w:t xml:space="preserve">8. </w:t>
      </w:r>
      <w:r w:rsidR="009C1872">
        <w:rPr>
          <w:lang w:val="ru-RU"/>
        </w:rPr>
        <w:t>Аналогия весьма прозрачна. Бытие святого проблематично в том смысле, что не всякий согласен принимать его в качестве святого, даже если само по себе историческое существование данной личности и не вызывает сомнения. А для верующего наибольшую ценность представляет его бытие именно как святого, что наименее доступно верификации методами исторического исследования. Вследствие этого житие должно строиться по канону и его определенные элементы просто перекочевывают из одного жития в другое.</w:t>
      </w:r>
    </w:p>
    <w:p w14:paraId="74E6EB53" w14:textId="77777777" w:rsidR="00302EF9" w:rsidRDefault="009C1872">
      <w:pPr>
        <w:rPr>
          <w:lang w:val="ru-RU"/>
        </w:rPr>
      </w:pPr>
      <w:r>
        <w:rPr>
          <w:lang w:val="ru-RU"/>
        </w:rPr>
        <w:t xml:space="preserve">9. Модель античного мифа заимствуется в эпоху Возрождения и для жизнеописания выдающихся художников, и для них, как и для святых, складывается своего рода канон. </w:t>
      </w:r>
      <w:r w:rsidR="00302EF9">
        <w:rPr>
          <w:lang w:val="ru-RU"/>
        </w:rPr>
        <w:t>Этому канону следуют многие ранние биографы, писавшие о художниках Возрождения, но нормы построения биографий ученых складывались много позже и поэтому этим канонам соответствовать уже не могли.</w:t>
      </w:r>
    </w:p>
    <w:p w14:paraId="642784CD" w14:textId="4F8CDA7F" w:rsidR="009C1872" w:rsidRDefault="00302EF9">
      <w:pPr>
        <w:rPr>
          <w:lang w:val="ru-RU"/>
        </w:rPr>
      </w:pPr>
      <w:r>
        <w:rPr>
          <w:lang w:val="ru-RU"/>
        </w:rPr>
        <w:t xml:space="preserve">10. Галилей в силу своей особой включенности в современную ему политическую и придворную жизнь оказался на особом положении. Две его первые биографии были написаны практически сразу после его смерти людьми, </w:t>
      </w:r>
      <w:r w:rsidR="006C694F">
        <w:rPr>
          <w:lang w:val="ru-RU"/>
        </w:rPr>
        <w:t>хорошо</w:t>
      </w:r>
      <w:r>
        <w:rPr>
          <w:lang w:val="ru-RU"/>
        </w:rPr>
        <w:t xml:space="preserve"> его знавшими</w:t>
      </w:r>
      <w:r w:rsidR="006C694F">
        <w:rPr>
          <w:lang w:val="ru-RU"/>
        </w:rPr>
        <w:t xml:space="preserve"> лично</w:t>
      </w:r>
      <w:r>
        <w:rPr>
          <w:lang w:val="ru-RU"/>
        </w:rPr>
        <w:t xml:space="preserve">. Однако единственная модель, которой они могли следовать, заимствовалась у составителей биографий художников, на что в свое время убедительно указал Майкл </w:t>
      </w:r>
      <w:proofErr w:type="spellStart"/>
      <w:r>
        <w:rPr>
          <w:lang w:val="ru-RU"/>
        </w:rPr>
        <w:t>Сегре</w:t>
      </w:r>
      <w:proofErr w:type="spellEnd"/>
      <w:r>
        <w:rPr>
          <w:lang w:val="ru-RU"/>
        </w:rPr>
        <w:t>. Никакое дальнейшее жизнеописание невозможно без использования этих двух первых биографий, а вместе с ними в любую современную биографию проникают и элементы мифа.</w:t>
      </w:r>
    </w:p>
    <w:p w14:paraId="503F1A03" w14:textId="4B9639E5" w:rsidR="00302EF9" w:rsidRDefault="00302EF9">
      <w:pPr>
        <w:rPr>
          <w:lang w:val="ru-RU"/>
        </w:rPr>
      </w:pPr>
      <w:r>
        <w:rPr>
          <w:lang w:val="ru-RU"/>
        </w:rPr>
        <w:t xml:space="preserve">11. </w:t>
      </w:r>
      <w:r w:rsidR="002D1B12">
        <w:rPr>
          <w:lang w:val="ru-RU"/>
        </w:rPr>
        <w:t>Ранние биографии поэтизируют не только, и даже не столько, драматический финал жизни Галилея, сколько его становление как ученого и путь к научным открытиям. В частности, именно им мы обязаны историям о люстре Пизанского собора и экспериментам на Пизанской башне, которые оспариваются в любой современной научной биографии. Однако совсем обойти их молчанием не удается практически никогда.</w:t>
      </w:r>
    </w:p>
    <w:p w14:paraId="503F1A03" w14:textId="4B9639E5" w:rsidR="002D1B12" w:rsidRDefault="002D1B12">
      <w:pPr>
        <w:rPr>
          <w:lang w:val="ru-RU"/>
        </w:rPr>
      </w:pPr>
      <w:r>
        <w:rPr>
          <w:lang w:val="ru-RU"/>
        </w:rPr>
        <w:t xml:space="preserve">12. Кроме строго научных биографий Галилей, существует довольно большое количество популярных версий со сниженным градусом критического анализа. В них все истории, достоверность которых подвергается сомнению, или хотя бы </w:t>
      </w:r>
      <w:r w:rsidR="006C694F">
        <w:rPr>
          <w:lang w:val="ru-RU"/>
        </w:rPr>
        <w:t xml:space="preserve">их </w:t>
      </w:r>
      <w:bookmarkStart w:id="0" w:name="_GoBack"/>
      <w:bookmarkEnd w:id="0"/>
      <w:r>
        <w:rPr>
          <w:lang w:val="ru-RU"/>
        </w:rPr>
        <w:t>часть</w:t>
      </w:r>
      <w:r w:rsidR="006C694F">
        <w:rPr>
          <w:lang w:val="ru-RU"/>
        </w:rPr>
        <w:t>,</w:t>
      </w:r>
      <w:r>
        <w:rPr>
          <w:lang w:val="ru-RU"/>
        </w:rPr>
        <w:t xml:space="preserve"> находят свое органическое место. Их ценность не в соответствии историческим фактам, а в том, что с их помощью можно коротко и ясно объяснить</w:t>
      </w:r>
      <w:r w:rsidR="002E36F5">
        <w:rPr>
          <w:lang w:val="ru-RU"/>
        </w:rPr>
        <w:t xml:space="preserve"> смысл наиболее важных </w:t>
      </w:r>
      <w:proofErr w:type="spellStart"/>
      <w:r w:rsidR="002E36F5">
        <w:rPr>
          <w:lang w:val="ru-RU"/>
        </w:rPr>
        <w:t>галилеевских</w:t>
      </w:r>
      <w:proofErr w:type="spellEnd"/>
      <w:r w:rsidR="002E36F5">
        <w:rPr>
          <w:lang w:val="ru-RU"/>
        </w:rPr>
        <w:t xml:space="preserve"> открытий.</w:t>
      </w:r>
    </w:p>
    <w:p w14:paraId="067FBDDA" w14:textId="20E054E0" w:rsidR="002E36F5" w:rsidRPr="00CD4212" w:rsidRDefault="002E36F5">
      <w:pPr>
        <w:rPr>
          <w:lang w:val="ru-RU"/>
        </w:rPr>
      </w:pPr>
      <w:r>
        <w:rPr>
          <w:lang w:val="ru-RU"/>
        </w:rPr>
        <w:t xml:space="preserve">13. Но и в том что касается исторических фактов их ценность неоспорима. Даже если в жизни Галилея не было ничего похожего, рассказ о ней современника и очевидца, причем такой рассказ, на котором выросло не одно поколение студентов — это тоже исторический факт, закрыть глаза на который невозможно. И поэтому бесконечное возвращение к развенчанным </w:t>
      </w:r>
      <w:proofErr w:type="spellStart"/>
      <w:r>
        <w:rPr>
          <w:lang w:val="ru-RU"/>
        </w:rPr>
        <w:t>галилеевским</w:t>
      </w:r>
      <w:proofErr w:type="spellEnd"/>
      <w:r>
        <w:rPr>
          <w:lang w:val="ru-RU"/>
        </w:rPr>
        <w:t xml:space="preserve"> мифам неизбежно.</w:t>
      </w:r>
    </w:p>
    <w:sectPr w:rsidR="002E36F5" w:rsidRPr="00CD4212" w:rsidSect="004E02D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F6"/>
    <w:rsid w:val="000A0C9C"/>
    <w:rsid w:val="000C0305"/>
    <w:rsid w:val="002D1B12"/>
    <w:rsid w:val="002E024A"/>
    <w:rsid w:val="002E36F5"/>
    <w:rsid w:val="00302EF9"/>
    <w:rsid w:val="00363E66"/>
    <w:rsid w:val="004E02D5"/>
    <w:rsid w:val="005C0085"/>
    <w:rsid w:val="006404A4"/>
    <w:rsid w:val="00652668"/>
    <w:rsid w:val="006C694F"/>
    <w:rsid w:val="008105BB"/>
    <w:rsid w:val="009C1872"/>
    <w:rsid w:val="00A3755C"/>
    <w:rsid w:val="00C309B8"/>
    <w:rsid w:val="00C6413A"/>
    <w:rsid w:val="00C77FF6"/>
    <w:rsid w:val="00CB2EEA"/>
    <w:rsid w:val="00CD4212"/>
    <w:rsid w:val="00DB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CABC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ヒラギノ角ゴ Pro W3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68"/>
    <w:pPr>
      <w:spacing w:line="360" w:lineRule="auto"/>
      <w:ind w:firstLine="284"/>
    </w:pPr>
    <w:rPr>
      <w:rFonts w:ascii="Times New Roman" w:hAnsi="Times New Roman" w:cs="Times New Roman"/>
      <w:color w:val="00000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3755C"/>
    <w:pPr>
      <w:ind w:firstLine="567"/>
    </w:pPr>
    <w:rPr>
      <w:rFonts w:ascii="Calibri" w:hAnsi="Calibri" w:cs="Times New Roman"/>
      <w:color w:val="000000"/>
      <w:szCs w:val="20"/>
      <w:lang w:val="en-US"/>
    </w:rPr>
  </w:style>
  <w:style w:type="paragraph" w:customStyle="1" w:styleId="21">
    <w:name w:val="Заголовок 21"/>
    <w:next w:val="a"/>
    <w:autoRedefine/>
    <w:qFormat/>
    <w:rsid w:val="00652668"/>
    <w:pPr>
      <w:keepNext/>
      <w:keepLines/>
      <w:spacing w:before="360" w:after="360" w:line="360" w:lineRule="auto"/>
      <w:outlineLvl w:val="1"/>
    </w:pPr>
    <w:rPr>
      <w:rFonts w:ascii="Times New Roman" w:hAnsi="Times New Roman" w:cs="Times New Roman"/>
      <w:b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ヒラギノ角ゴ Pro W3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68"/>
    <w:pPr>
      <w:spacing w:line="360" w:lineRule="auto"/>
      <w:ind w:firstLine="284"/>
    </w:pPr>
    <w:rPr>
      <w:rFonts w:ascii="Times New Roman" w:hAnsi="Times New Roman" w:cs="Times New Roman"/>
      <w:color w:val="00000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3755C"/>
    <w:pPr>
      <w:ind w:firstLine="567"/>
    </w:pPr>
    <w:rPr>
      <w:rFonts w:ascii="Calibri" w:hAnsi="Calibri" w:cs="Times New Roman"/>
      <w:color w:val="000000"/>
      <w:szCs w:val="20"/>
      <w:lang w:val="en-US"/>
    </w:rPr>
  </w:style>
  <w:style w:type="paragraph" w:customStyle="1" w:styleId="21">
    <w:name w:val="Заголовок 21"/>
    <w:next w:val="a"/>
    <w:autoRedefine/>
    <w:qFormat/>
    <w:rsid w:val="00652668"/>
    <w:pPr>
      <w:keepNext/>
      <w:keepLines/>
      <w:spacing w:before="360" w:after="360" w:line="360" w:lineRule="auto"/>
      <w:outlineLvl w:val="1"/>
    </w:pPr>
    <w:rPr>
      <w:rFonts w:ascii="Times New Roman" w:hAnsi="Times New Roman" w:cs="Times New Roman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986</Words>
  <Characters>5624</Characters>
  <Application>Microsoft Macintosh Word</Application>
  <DocSecurity>0</DocSecurity>
  <Lines>46</Lines>
  <Paragraphs>13</Paragraphs>
  <ScaleCrop>false</ScaleCrop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Bayuk</dc:creator>
  <cp:keywords/>
  <dc:description/>
  <cp:lastModifiedBy>Dimitri Bayuk</cp:lastModifiedBy>
  <cp:revision>7</cp:revision>
  <dcterms:created xsi:type="dcterms:W3CDTF">2016-03-09T18:35:00Z</dcterms:created>
  <dcterms:modified xsi:type="dcterms:W3CDTF">2016-03-10T08:16:00Z</dcterms:modified>
</cp:coreProperties>
</file>