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7E" w:rsidRPr="00EF7D46" w:rsidRDefault="00D73D7E" w:rsidP="00EF7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46">
        <w:rPr>
          <w:rFonts w:ascii="Times New Roman" w:hAnsi="Times New Roman" w:cs="Times New Roman"/>
          <w:b/>
          <w:sz w:val="24"/>
          <w:szCs w:val="24"/>
        </w:rPr>
        <w:t xml:space="preserve">Дмитриев </w:t>
      </w:r>
      <w:r w:rsidR="00EF7D46" w:rsidRPr="00EF7D46">
        <w:rPr>
          <w:rFonts w:ascii="Times New Roman" w:hAnsi="Times New Roman" w:cs="Times New Roman"/>
          <w:b/>
          <w:sz w:val="24"/>
          <w:szCs w:val="24"/>
        </w:rPr>
        <w:t>И.Б.</w:t>
      </w:r>
    </w:p>
    <w:p w:rsidR="00D812CA" w:rsidRPr="00EF7D46" w:rsidRDefault="00D812CA" w:rsidP="00EF7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D46">
        <w:rPr>
          <w:rFonts w:ascii="Times New Roman" w:hAnsi="Times New Roman" w:cs="Times New Roman"/>
          <w:b/>
          <w:sz w:val="24"/>
          <w:szCs w:val="24"/>
        </w:rPr>
        <w:t>Эпистемологический</w:t>
      </w:r>
      <w:proofErr w:type="spellEnd"/>
      <w:r w:rsidRPr="00EF7D46">
        <w:rPr>
          <w:rFonts w:ascii="Times New Roman" w:hAnsi="Times New Roman" w:cs="Times New Roman"/>
          <w:b/>
          <w:sz w:val="24"/>
          <w:szCs w:val="24"/>
        </w:rPr>
        <w:t xml:space="preserve"> конструктивизм против объектной ориентации – ложная дилемма. К вопросу о месте спекулятивного реализма в интелле</w:t>
      </w:r>
      <w:r w:rsidR="00485B3F" w:rsidRPr="00EF7D46">
        <w:rPr>
          <w:rFonts w:ascii="Times New Roman" w:hAnsi="Times New Roman" w:cs="Times New Roman"/>
          <w:b/>
          <w:sz w:val="24"/>
          <w:szCs w:val="24"/>
        </w:rPr>
        <w:t>ктуальной истории современности.</w:t>
      </w:r>
    </w:p>
    <w:p w:rsidR="00810795" w:rsidRPr="005B4EBF" w:rsidRDefault="0093199B" w:rsidP="00EF7D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EBF">
        <w:rPr>
          <w:rFonts w:ascii="Times New Roman" w:hAnsi="Times New Roman" w:cs="Times New Roman"/>
          <w:sz w:val="24"/>
          <w:szCs w:val="24"/>
        </w:rPr>
        <w:t>Спекулятивный реализм или шире -</w:t>
      </w:r>
      <w:r w:rsidR="00810795" w:rsidRPr="005B4EBF">
        <w:rPr>
          <w:rFonts w:ascii="Times New Roman" w:hAnsi="Times New Roman" w:cs="Times New Roman"/>
          <w:sz w:val="24"/>
          <w:szCs w:val="24"/>
        </w:rPr>
        <w:t xml:space="preserve"> реалистическая позиция в новейшей философии стала значительным интеллектуальным событием последних лет</w:t>
      </w:r>
      <w:r w:rsidR="00DB3E12" w:rsidRPr="005B4EBF">
        <w:rPr>
          <w:rFonts w:ascii="Times New Roman" w:hAnsi="Times New Roman" w:cs="Times New Roman"/>
          <w:sz w:val="24"/>
          <w:szCs w:val="24"/>
        </w:rPr>
        <w:t>. Принципиальным моментом</w:t>
      </w:r>
      <w:r w:rsidR="00810795" w:rsidRPr="005B4EBF">
        <w:rPr>
          <w:rFonts w:ascii="Times New Roman" w:hAnsi="Times New Roman" w:cs="Times New Roman"/>
          <w:sz w:val="24"/>
          <w:szCs w:val="24"/>
        </w:rPr>
        <w:t xml:space="preserve"> самоопределения н</w:t>
      </w:r>
      <w:r w:rsidR="00DB3E12" w:rsidRPr="005B4EBF">
        <w:rPr>
          <w:rFonts w:ascii="Times New Roman" w:hAnsi="Times New Roman" w:cs="Times New Roman"/>
          <w:sz w:val="24"/>
          <w:szCs w:val="24"/>
        </w:rPr>
        <w:t>овых реалистов является</w:t>
      </w:r>
      <w:r w:rsidR="00810795" w:rsidRPr="005B4EBF">
        <w:rPr>
          <w:rFonts w:ascii="Times New Roman" w:hAnsi="Times New Roman" w:cs="Times New Roman"/>
          <w:sz w:val="24"/>
          <w:szCs w:val="24"/>
        </w:rPr>
        <w:t xml:space="preserve"> отвержение общего места философии 20го века, согласно которому речь о предмете не может быть отделена от речи о способе, которым этот предмет предст</w:t>
      </w:r>
      <w:r w:rsidR="00DB3E12" w:rsidRPr="005B4EBF">
        <w:rPr>
          <w:rFonts w:ascii="Times New Roman" w:hAnsi="Times New Roman" w:cs="Times New Roman"/>
          <w:sz w:val="24"/>
          <w:szCs w:val="24"/>
        </w:rPr>
        <w:t>авлен сознанию</w:t>
      </w:r>
      <w:r w:rsidR="00810795" w:rsidRPr="005B4EBF">
        <w:rPr>
          <w:rFonts w:ascii="Times New Roman" w:hAnsi="Times New Roman" w:cs="Times New Roman"/>
          <w:sz w:val="24"/>
          <w:szCs w:val="24"/>
        </w:rPr>
        <w:t>. Мы намерены подвергнуть критике подобный способ позиционирования</w:t>
      </w:r>
      <w:r w:rsidR="008D7CDB" w:rsidRPr="005B4EBF">
        <w:rPr>
          <w:rFonts w:ascii="Times New Roman" w:hAnsi="Times New Roman" w:cs="Times New Roman"/>
          <w:sz w:val="24"/>
          <w:szCs w:val="24"/>
        </w:rPr>
        <w:t xml:space="preserve"> и сознательно размыть</w:t>
      </w:r>
      <w:r w:rsidR="00810795" w:rsidRPr="005B4EBF">
        <w:rPr>
          <w:rFonts w:ascii="Times New Roman" w:hAnsi="Times New Roman" w:cs="Times New Roman"/>
          <w:sz w:val="24"/>
          <w:szCs w:val="24"/>
        </w:rPr>
        <w:t xml:space="preserve"> границу, отделяющую новых реалистов от предшествующего им интеллектуального контекста</w:t>
      </w:r>
      <w:r w:rsidR="008D7CDB" w:rsidRPr="005B4EBF">
        <w:rPr>
          <w:rFonts w:ascii="Times New Roman" w:hAnsi="Times New Roman" w:cs="Times New Roman"/>
          <w:sz w:val="24"/>
          <w:szCs w:val="24"/>
        </w:rPr>
        <w:t>.</w:t>
      </w:r>
    </w:p>
    <w:p w:rsidR="004C3B0B" w:rsidRPr="005B4EBF" w:rsidRDefault="0093199B" w:rsidP="00EF7D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EBF">
        <w:rPr>
          <w:rFonts w:ascii="Times New Roman" w:hAnsi="Times New Roman" w:cs="Times New Roman"/>
          <w:sz w:val="24"/>
          <w:szCs w:val="24"/>
        </w:rPr>
        <w:t>Наш отправн</w:t>
      </w:r>
      <w:r w:rsidR="00D812CA" w:rsidRPr="005B4EBF">
        <w:rPr>
          <w:rFonts w:ascii="Times New Roman" w:hAnsi="Times New Roman" w:cs="Times New Roman"/>
          <w:sz w:val="24"/>
          <w:szCs w:val="24"/>
        </w:rPr>
        <w:t>ой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тезис состоит в том, что тренд объектно-ори</w:t>
      </w:r>
      <w:r w:rsidR="006565BB" w:rsidRPr="005B4EBF">
        <w:rPr>
          <w:rFonts w:ascii="Times New Roman" w:hAnsi="Times New Roman" w:cs="Times New Roman"/>
          <w:sz w:val="24"/>
          <w:szCs w:val="24"/>
        </w:rPr>
        <w:t>ентированной философии целиком вписан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в более широкую </w:t>
      </w:r>
      <w:r w:rsidR="00D812CA" w:rsidRPr="005B4EBF">
        <w:rPr>
          <w:rFonts w:ascii="Times New Roman" w:hAnsi="Times New Roman" w:cs="Times New Roman"/>
          <w:sz w:val="24"/>
          <w:szCs w:val="24"/>
        </w:rPr>
        <w:t>тенденцию мысли 20-го века</w:t>
      </w:r>
      <w:r w:rsidR="00CC50C0" w:rsidRPr="005B4EBF">
        <w:rPr>
          <w:rFonts w:ascii="Times New Roman" w:hAnsi="Times New Roman" w:cs="Times New Roman"/>
          <w:sz w:val="24"/>
          <w:szCs w:val="24"/>
        </w:rPr>
        <w:t xml:space="preserve"> – тенденцию</w:t>
      </w:r>
      <w:r w:rsidR="006565BB" w:rsidRPr="005B4EBF">
        <w:rPr>
          <w:rFonts w:ascii="Times New Roman" w:hAnsi="Times New Roman" w:cs="Times New Roman"/>
          <w:sz w:val="24"/>
          <w:szCs w:val="24"/>
        </w:rPr>
        <w:t xml:space="preserve"> особого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философского внимания к</w:t>
      </w:r>
      <w:proofErr w:type="gramStart"/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D17DB" w:rsidRPr="005B4EBF">
        <w:rPr>
          <w:rFonts w:ascii="Times New Roman" w:hAnsi="Times New Roman" w:cs="Times New Roman"/>
          <w:sz w:val="24"/>
          <w:szCs w:val="24"/>
        </w:rPr>
        <w:t>ругому.</w:t>
      </w:r>
      <w:r w:rsidRPr="005B4EBF">
        <w:rPr>
          <w:rFonts w:ascii="Times New Roman" w:hAnsi="Times New Roman" w:cs="Times New Roman"/>
          <w:sz w:val="24"/>
          <w:szCs w:val="24"/>
        </w:rPr>
        <w:t xml:space="preserve"> </w:t>
      </w:r>
      <w:r w:rsidR="003D17DB" w:rsidRPr="005B4EBF">
        <w:rPr>
          <w:rFonts w:ascii="Times New Roman" w:hAnsi="Times New Roman" w:cs="Times New Roman"/>
          <w:sz w:val="24"/>
          <w:szCs w:val="24"/>
        </w:rPr>
        <w:t>Эта тенденция прокладывала себе путь через историю разнообразных исследователь</w:t>
      </w:r>
      <w:r w:rsidR="00D812CA" w:rsidRPr="005B4EBF">
        <w:rPr>
          <w:rFonts w:ascii="Times New Roman" w:hAnsi="Times New Roman" w:cs="Times New Roman"/>
          <w:sz w:val="24"/>
          <w:szCs w:val="24"/>
        </w:rPr>
        <w:t>ских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8D7CDB" w:rsidRPr="005B4EBF">
        <w:rPr>
          <w:rFonts w:ascii="Times New Roman" w:hAnsi="Times New Roman" w:cs="Times New Roman"/>
          <w:sz w:val="24"/>
          <w:szCs w:val="24"/>
        </w:rPr>
        <w:t>. Наиболее наглядный пример ее развития мы находим в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истории феноменологического движения. </w:t>
      </w:r>
      <w:proofErr w:type="spellStart"/>
      <w:r w:rsidR="003D17DB" w:rsidRPr="005B4EBF">
        <w:rPr>
          <w:rFonts w:ascii="Times New Roman" w:hAnsi="Times New Roman" w:cs="Times New Roman"/>
          <w:sz w:val="24"/>
          <w:szCs w:val="24"/>
        </w:rPr>
        <w:t>Левинас</w:t>
      </w:r>
      <w:proofErr w:type="spellEnd"/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здесь является ключевой фигурой постольк</w:t>
      </w:r>
      <w:r w:rsidR="00900E39" w:rsidRPr="005B4EBF">
        <w:rPr>
          <w:rFonts w:ascii="Times New Roman" w:hAnsi="Times New Roman" w:cs="Times New Roman"/>
          <w:sz w:val="24"/>
          <w:szCs w:val="24"/>
        </w:rPr>
        <w:t>у, поскольку мы настаиваем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на неразрывной связи, в которой этическая проблематика стоит здесь с проблематикой </w:t>
      </w:r>
      <w:proofErr w:type="spellStart"/>
      <w:r w:rsidR="003D17DB" w:rsidRPr="005B4EBF">
        <w:rPr>
          <w:rFonts w:ascii="Times New Roman" w:hAnsi="Times New Roman" w:cs="Times New Roman"/>
          <w:sz w:val="24"/>
          <w:szCs w:val="24"/>
        </w:rPr>
        <w:t>онто-эпистемологической</w:t>
      </w:r>
      <w:proofErr w:type="spellEnd"/>
      <w:r w:rsidR="003D17DB" w:rsidRPr="005B4EBF">
        <w:rPr>
          <w:rFonts w:ascii="Times New Roman" w:hAnsi="Times New Roman" w:cs="Times New Roman"/>
          <w:sz w:val="24"/>
          <w:szCs w:val="24"/>
        </w:rPr>
        <w:t xml:space="preserve">. </w:t>
      </w:r>
      <w:r w:rsidR="00FB4D19" w:rsidRPr="005B4EBF">
        <w:rPr>
          <w:rFonts w:ascii="Times New Roman" w:hAnsi="Times New Roman" w:cs="Times New Roman"/>
          <w:sz w:val="24"/>
          <w:szCs w:val="24"/>
        </w:rPr>
        <w:t>Интеллектуальная работа по изъятию</w:t>
      </w:r>
      <w:r w:rsidR="002D749F" w:rsidRPr="005B4EB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2D749F" w:rsidRPr="005B4EB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3D17DB" w:rsidRPr="005B4EBF">
        <w:rPr>
          <w:rFonts w:ascii="Times New Roman" w:hAnsi="Times New Roman" w:cs="Times New Roman"/>
          <w:sz w:val="24"/>
          <w:szCs w:val="24"/>
        </w:rPr>
        <w:t>убъекта</w:t>
      </w:r>
      <w:proofErr w:type="spellEnd"/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его права на редукцию соответствует</w:t>
      </w:r>
      <w:r w:rsidR="004C3B0B" w:rsidRPr="005B4EBF">
        <w:rPr>
          <w:rFonts w:ascii="Times New Roman" w:hAnsi="Times New Roman" w:cs="Times New Roman"/>
          <w:sz w:val="24"/>
          <w:szCs w:val="24"/>
        </w:rPr>
        <w:t xml:space="preserve"> фигуре «стыда»</w:t>
      </w:r>
      <w:r w:rsidR="00FB4D19" w:rsidRPr="005B4EBF">
        <w:rPr>
          <w:rFonts w:ascii="Times New Roman" w:hAnsi="Times New Roman" w:cs="Times New Roman"/>
          <w:sz w:val="24"/>
          <w:szCs w:val="24"/>
        </w:rPr>
        <w:t xml:space="preserve"> </w:t>
      </w:r>
      <w:r w:rsidR="004C3B0B" w:rsidRPr="005B4EBF">
        <w:rPr>
          <w:rFonts w:ascii="Times New Roman" w:hAnsi="Times New Roman" w:cs="Times New Roman"/>
          <w:sz w:val="24"/>
          <w:szCs w:val="24"/>
        </w:rPr>
        <w:t>западного человека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за свою самонадеянность и заносчивость</w:t>
      </w:r>
      <w:r w:rsidR="00CC50C0" w:rsidRPr="005B4EBF">
        <w:rPr>
          <w:rFonts w:ascii="Times New Roman" w:hAnsi="Times New Roman" w:cs="Times New Roman"/>
          <w:sz w:val="24"/>
          <w:szCs w:val="24"/>
        </w:rPr>
        <w:t>, кульминацией которых стали эксцессы нацистской политики</w:t>
      </w:r>
      <w:r w:rsidR="003D17DB" w:rsidRPr="005B4EBF">
        <w:rPr>
          <w:rFonts w:ascii="Times New Roman" w:hAnsi="Times New Roman" w:cs="Times New Roman"/>
          <w:sz w:val="24"/>
          <w:szCs w:val="24"/>
        </w:rPr>
        <w:t>.</w:t>
      </w:r>
      <w:r w:rsidR="00FB4D19" w:rsidRPr="005B4EBF">
        <w:rPr>
          <w:rFonts w:ascii="Times New Roman" w:hAnsi="Times New Roman" w:cs="Times New Roman"/>
          <w:sz w:val="24"/>
          <w:szCs w:val="24"/>
        </w:rPr>
        <w:t xml:space="preserve"> 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Внимание к </w:t>
      </w:r>
      <w:proofErr w:type="spellStart"/>
      <w:r w:rsidR="003D17DB" w:rsidRPr="005B4EBF">
        <w:rPr>
          <w:rFonts w:ascii="Times New Roman" w:hAnsi="Times New Roman" w:cs="Times New Roman"/>
          <w:sz w:val="24"/>
          <w:szCs w:val="24"/>
        </w:rPr>
        <w:t>инаковости</w:t>
      </w:r>
      <w:proofErr w:type="spellEnd"/>
      <w:r w:rsidR="003D17DB" w:rsidRPr="005B4EBF">
        <w:rPr>
          <w:rFonts w:ascii="Times New Roman" w:hAnsi="Times New Roman" w:cs="Times New Roman"/>
          <w:sz w:val="24"/>
          <w:szCs w:val="24"/>
        </w:rPr>
        <w:t>, к отличию, к многообра</w:t>
      </w:r>
      <w:r w:rsidR="0056457D" w:rsidRPr="005B4EBF">
        <w:rPr>
          <w:rFonts w:ascii="Times New Roman" w:hAnsi="Times New Roman" w:cs="Times New Roman"/>
          <w:sz w:val="24"/>
          <w:szCs w:val="24"/>
        </w:rPr>
        <w:t>зию, к несводимости составляет фундаментальную черту всей гуманитарной мысли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«после Освенцима», и именно этот аффект, этот импульс определяет контекст объектной ориентации в философии</w:t>
      </w:r>
      <w:r w:rsidR="004C3B0B" w:rsidRPr="005B4EBF">
        <w:rPr>
          <w:rFonts w:ascii="Times New Roman" w:hAnsi="Times New Roman" w:cs="Times New Roman"/>
          <w:sz w:val="24"/>
          <w:szCs w:val="24"/>
        </w:rPr>
        <w:t>.</w:t>
      </w:r>
    </w:p>
    <w:p w:rsidR="003D17DB" w:rsidRPr="005B4EBF" w:rsidRDefault="008E7FEF" w:rsidP="00EF7D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EBF">
        <w:rPr>
          <w:rFonts w:ascii="Times New Roman" w:hAnsi="Times New Roman" w:cs="Times New Roman"/>
          <w:sz w:val="24"/>
          <w:szCs w:val="24"/>
        </w:rPr>
        <w:t>Более того – и это наш второй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тезис – будучи рассмотрена в таком контексте, объектная ориентация находится не в жесткой оппозиции, но в позиции взаимной поддержки по отношению </w:t>
      </w:r>
      <w:r w:rsidR="00FB4D19" w:rsidRPr="005B4EBF">
        <w:rPr>
          <w:rFonts w:ascii="Times New Roman" w:hAnsi="Times New Roman" w:cs="Times New Roman"/>
          <w:sz w:val="24"/>
          <w:szCs w:val="24"/>
        </w:rPr>
        <w:t>к теоретическим опытам, собираемым</w:t>
      </w:r>
      <w:r w:rsidR="003D17DB" w:rsidRPr="005B4EBF">
        <w:rPr>
          <w:rFonts w:ascii="Times New Roman" w:hAnsi="Times New Roman" w:cs="Times New Roman"/>
          <w:sz w:val="24"/>
          <w:szCs w:val="24"/>
        </w:rPr>
        <w:t xml:space="preserve"> «спекулятивными реалистами» под рубрикой «</w:t>
      </w:r>
      <w:proofErr w:type="spellStart"/>
      <w:r w:rsidR="003D17DB" w:rsidRPr="005B4EBF">
        <w:rPr>
          <w:rFonts w:ascii="Times New Roman" w:hAnsi="Times New Roman" w:cs="Times New Roman"/>
          <w:sz w:val="24"/>
          <w:szCs w:val="24"/>
        </w:rPr>
        <w:t>корреляционизма</w:t>
      </w:r>
      <w:proofErr w:type="spellEnd"/>
      <w:r w:rsidR="003D17DB" w:rsidRPr="005B4EBF">
        <w:rPr>
          <w:rFonts w:ascii="Times New Roman" w:hAnsi="Times New Roman" w:cs="Times New Roman"/>
          <w:sz w:val="24"/>
          <w:szCs w:val="24"/>
        </w:rPr>
        <w:t xml:space="preserve">». </w:t>
      </w:r>
      <w:r w:rsidR="000565C4" w:rsidRPr="005B4EBF">
        <w:rPr>
          <w:rFonts w:ascii="Times New Roman" w:hAnsi="Times New Roman" w:cs="Times New Roman"/>
          <w:sz w:val="24"/>
          <w:szCs w:val="24"/>
        </w:rPr>
        <w:t xml:space="preserve">Согласно критику </w:t>
      </w:r>
      <w:proofErr w:type="spellStart"/>
      <w:r w:rsidR="000565C4" w:rsidRPr="005B4EBF">
        <w:rPr>
          <w:rFonts w:ascii="Times New Roman" w:hAnsi="Times New Roman" w:cs="Times New Roman"/>
          <w:sz w:val="24"/>
          <w:szCs w:val="24"/>
        </w:rPr>
        <w:t>Грэма</w:t>
      </w:r>
      <w:proofErr w:type="spellEnd"/>
      <w:r w:rsidR="000565C4" w:rsidRPr="005B4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C4" w:rsidRPr="005B4EBF">
        <w:rPr>
          <w:rFonts w:ascii="Times New Roman" w:hAnsi="Times New Roman" w:cs="Times New Roman"/>
          <w:sz w:val="24"/>
          <w:szCs w:val="24"/>
        </w:rPr>
        <w:t>Хармана</w:t>
      </w:r>
      <w:proofErr w:type="spellEnd"/>
      <w:r w:rsidR="000565C4" w:rsidRPr="005B4EBF">
        <w:rPr>
          <w:rFonts w:ascii="Times New Roman" w:hAnsi="Times New Roman" w:cs="Times New Roman"/>
          <w:sz w:val="24"/>
          <w:szCs w:val="24"/>
        </w:rPr>
        <w:t xml:space="preserve"> Питеру </w:t>
      </w:r>
      <w:proofErr w:type="spellStart"/>
      <w:r w:rsidR="000565C4" w:rsidRPr="005B4EBF">
        <w:rPr>
          <w:rFonts w:ascii="Times New Roman" w:hAnsi="Times New Roman" w:cs="Times New Roman"/>
          <w:sz w:val="24"/>
          <w:szCs w:val="24"/>
        </w:rPr>
        <w:t>Вульфендэйлу</w:t>
      </w:r>
      <w:proofErr w:type="spellEnd"/>
      <w:r w:rsidR="000565C4" w:rsidRPr="005B4EBF">
        <w:rPr>
          <w:rFonts w:ascii="Times New Roman" w:hAnsi="Times New Roman" w:cs="Times New Roman"/>
          <w:sz w:val="24"/>
          <w:szCs w:val="24"/>
        </w:rPr>
        <w:t xml:space="preserve"> новый реализм отправляется от двух осно</w:t>
      </w:r>
      <w:r w:rsidR="00252CA6" w:rsidRPr="005B4EBF">
        <w:rPr>
          <w:rFonts w:ascii="Times New Roman" w:hAnsi="Times New Roman" w:cs="Times New Roman"/>
          <w:sz w:val="24"/>
          <w:szCs w:val="24"/>
        </w:rPr>
        <w:t xml:space="preserve">вных </w:t>
      </w:r>
      <w:proofErr w:type="spellStart"/>
      <w:r w:rsidR="00252CA6" w:rsidRPr="005B4EBF">
        <w:rPr>
          <w:rFonts w:ascii="Times New Roman" w:hAnsi="Times New Roman" w:cs="Times New Roman"/>
          <w:sz w:val="24"/>
          <w:szCs w:val="24"/>
        </w:rPr>
        <w:t>дотеоретических</w:t>
      </w:r>
      <w:proofErr w:type="spellEnd"/>
      <w:r w:rsidR="00252CA6" w:rsidRPr="005B4EBF">
        <w:rPr>
          <w:rFonts w:ascii="Times New Roman" w:hAnsi="Times New Roman" w:cs="Times New Roman"/>
          <w:sz w:val="24"/>
          <w:szCs w:val="24"/>
        </w:rPr>
        <w:t xml:space="preserve"> интуиций</w:t>
      </w:r>
      <w:r w:rsidR="000565C4" w:rsidRPr="005B4EBF">
        <w:rPr>
          <w:rFonts w:ascii="Times New Roman" w:hAnsi="Times New Roman" w:cs="Times New Roman"/>
          <w:sz w:val="24"/>
          <w:szCs w:val="24"/>
        </w:rPr>
        <w:t xml:space="preserve"> – «онтологической скромности» и «</w:t>
      </w:r>
      <w:proofErr w:type="spellStart"/>
      <w:r w:rsidR="000565C4" w:rsidRPr="005B4EBF">
        <w:rPr>
          <w:rFonts w:ascii="Times New Roman" w:hAnsi="Times New Roman" w:cs="Times New Roman"/>
          <w:sz w:val="24"/>
          <w:szCs w:val="24"/>
        </w:rPr>
        <w:t>эпистемологической</w:t>
      </w:r>
      <w:proofErr w:type="spellEnd"/>
      <w:r w:rsidR="000565C4" w:rsidRPr="005B4EBF">
        <w:rPr>
          <w:rFonts w:ascii="Times New Roman" w:hAnsi="Times New Roman" w:cs="Times New Roman"/>
          <w:sz w:val="24"/>
          <w:szCs w:val="24"/>
        </w:rPr>
        <w:t xml:space="preserve"> скромности</w:t>
      </w:r>
      <w:r w:rsidR="00971116" w:rsidRPr="005B4EBF">
        <w:rPr>
          <w:rFonts w:ascii="Times New Roman" w:hAnsi="Times New Roman" w:cs="Times New Roman"/>
          <w:sz w:val="24"/>
          <w:szCs w:val="24"/>
        </w:rPr>
        <w:t xml:space="preserve">». Однако </w:t>
      </w:r>
      <w:r w:rsidR="00CC50C0" w:rsidRPr="005B4EBF">
        <w:rPr>
          <w:rFonts w:ascii="Times New Roman" w:hAnsi="Times New Roman" w:cs="Times New Roman"/>
          <w:sz w:val="24"/>
          <w:szCs w:val="24"/>
        </w:rPr>
        <w:t xml:space="preserve">же и </w:t>
      </w:r>
      <w:r w:rsidR="00971116" w:rsidRPr="005B4EBF">
        <w:rPr>
          <w:rFonts w:ascii="Times New Roman" w:hAnsi="Times New Roman" w:cs="Times New Roman"/>
          <w:sz w:val="24"/>
          <w:szCs w:val="24"/>
        </w:rPr>
        <w:t>сам</w:t>
      </w:r>
      <w:r w:rsidR="000565C4" w:rsidRPr="005B4E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65C4" w:rsidRPr="005B4EBF">
        <w:rPr>
          <w:rFonts w:ascii="Times New Roman" w:hAnsi="Times New Roman" w:cs="Times New Roman"/>
          <w:sz w:val="24"/>
          <w:szCs w:val="24"/>
        </w:rPr>
        <w:t>корреляционизм</w:t>
      </w:r>
      <w:proofErr w:type="spellEnd"/>
      <w:r w:rsidR="000565C4" w:rsidRPr="005B4EBF">
        <w:rPr>
          <w:rFonts w:ascii="Times New Roman" w:hAnsi="Times New Roman" w:cs="Times New Roman"/>
          <w:sz w:val="24"/>
          <w:szCs w:val="24"/>
        </w:rPr>
        <w:t>» взрос на это</w:t>
      </w:r>
      <w:r w:rsidR="00CC50C0" w:rsidRPr="005B4EBF">
        <w:rPr>
          <w:rFonts w:ascii="Times New Roman" w:hAnsi="Times New Roman" w:cs="Times New Roman"/>
          <w:sz w:val="24"/>
          <w:szCs w:val="24"/>
        </w:rPr>
        <w:t>м</w:t>
      </w:r>
      <w:r w:rsidR="000565C4" w:rsidRPr="005B4EBF">
        <w:rPr>
          <w:rFonts w:ascii="Times New Roman" w:hAnsi="Times New Roman" w:cs="Times New Roman"/>
          <w:sz w:val="24"/>
          <w:szCs w:val="24"/>
        </w:rPr>
        <w:t xml:space="preserve"> самой почве</w:t>
      </w:r>
      <w:r w:rsidR="00CE3044" w:rsidRPr="005B4EBF">
        <w:rPr>
          <w:rFonts w:ascii="Times New Roman" w:hAnsi="Times New Roman" w:cs="Times New Roman"/>
          <w:sz w:val="24"/>
          <w:szCs w:val="24"/>
        </w:rPr>
        <w:t xml:space="preserve"> (под именем </w:t>
      </w:r>
      <w:proofErr w:type="spellStart"/>
      <w:r w:rsidR="00CE3044" w:rsidRPr="005B4EBF">
        <w:rPr>
          <w:rFonts w:ascii="Times New Roman" w:hAnsi="Times New Roman" w:cs="Times New Roman"/>
          <w:sz w:val="24"/>
          <w:szCs w:val="24"/>
        </w:rPr>
        <w:t>эпистемологического</w:t>
      </w:r>
      <w:proofErr w:type="spellEnd"/>
      <w:r w:rsidR="00CE3044" w:rsidRPr="005B4EBF">
        <w:rPr>
          <w:rFonts w:ascii="Times New Roman" w:hAnsi="Times New Roman" w:cs="Times New Roman"/>
          <w:sz w:val="24"/>
          <w:szCs w:val="24"/>
        </w:rPr>
        <w:t xml:space="preserve"> конструктивизма).</w:t>
      </w:r>
    </w:p>
    <w:p w:rsidR="00BC2982" w:rsidRPr="005B4EBF" w:rsidRDefault="003D17DB" w:rsidP="00EF7D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EBF">
        <w:rPr>
          <w:rFonts w:ascii="Times New Roman" w:hAnsi="Times New Roman" w:cs="Times New Roman"/>
          <w:sz w:val="24"/>
          <w:szCs w:val="24"/>
        </w:rPr>
        <w:t>В этой связи наш третий тезис таков: жесткая конфронтация так называемого конструктивизма и так называемого реализма составл</w:t>
      </w:r>
      <w:r w:rsidR="00971116" w:rsidRPr="005B4EBF">
        <w:rPr>
          <w:rFonts w:ascii="Times New Roman" w:hAnsi="Times New Roman" w:cs="Times New Roman"/>
          <w:sz w:val="24"/>
          <w:szCs w:val="24"/>
        </w:rPr>
        <w:t xml:space="preserve">яет нерв некоей </w:t>
      </w:r>
      <w:proofErr w:type="spellStart"/>
      <w:r w:rsidR="00971116" w:rsidRPr="005B4EBF">
        <w:rPr>
          <w:rFonts w:ascii="Times New Roman" w:hAnsi="Times New Roman" w:cs="Times New Roman"/>
          <w:sz w:val="24"/>
          <w:szCs w:val="24"/>
        </w:rPr>
        <w:t>псевдопроблемы</w:t>
      </w:r>
      <w:proofErr w:type="spellEnd"/>
      <w:r w:rsidR="00971116" w:rsidRPr="005B4EBF">
        <w:rPr>
          <w:rFonts w:ascii="Times New Roman" w:hAnsi="Times New Roman" w:cs="Times New Roman"/>
          <w:sz w:val="24"/>
          <w:szCs w:val="24"/>
        </w:rPr>
        <w:t>.</w:t>
      </w:r>
      <w:r w:rsidR="00CC50C0" w:rsidRPr="005B4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0C0" w:rsidRPr="005B4EBF">
        <w:rPr>
          <w:rFonts w:ascii="Times New Roman" w:hAnsi="Times New Roman" w:cs="Times New Roman"/>
          <w:sz w:val="24"/>
          <w:szCs w:val="24"/>
        </w:rPr>
        <w:t>Данная пр</w:t>
      </w:r>
      <w:r w:rsidR="002A1655" w:rsidRPr="005B4EBF">
        <w:rPr>
          <w:rFonts w:ascii="Times New Roman" w:hAnsi="Times New Roman" w:cs="Times New Roman"/>
          <w:sz w:val="24"/>
          <w:szCs w:val="24"/>
        </w:rPr>
        <w:t>облема может быть преодолена посредством различения</w:t>
      </w:r>
      <w:r w:rsidR="00CC50C0" w:rsidRPr="005B4EBF">
        <w:rPr>
          <w:rFonts w:ascii="Times New Roman" w:hAnsi="Times New Roman" w:cs="Times New Roman"/>
          <w:sz w:val="24"/>
          <w:szCs w:val="24"/>
        </w:rPr>
        <w:t xml:space="preserve"> двух различений: спекулятивного</w:t>
      </w:r>
      <w:r w:rsidR="009265B9" w:rsidRPr="005B4EBF">
        <w:rPr>
          <w:rFonts w:ascii="Times New Roman" w:hAnsi="Times New Roman" w:cs="Times New Roman"/>
          <w:sz w:val="24"/>
          <w:szCs w:val="24"/>
        </w:rPr>
        <w:t>, «качественного»</w:t>
      </w:r>
      <w:r w:rsidR="00CC50C0" w:rsidRPr="005B4EBF">
        <w:rPr>
          <w:rFonts w:ascii="Times New Roman" w:hAnsi="Times New Roman" w:cs="Times New Roman"/>
          <w:sz w:val="24"/>
          <w:szCs w:val="24"/>
        </w:rPr>
        <w:t xml:space="preserve"> различения «в себе» и </w:t>
      </w:r>
      <w:r w:rsidR="00900E39" w:rsidRPr="005B4EBF">
        <w:rPr>
          <w:rFonts w:ascii="Times New Roman" w:hAnsi="Times New Roman" w:cs="Times New Roman"/>
          <w:sz w:val="24"/>
          <w:szCs w:val="24"/>
        </w:rPr>
        <w:t>«для нас», составляющего опору</w:t>
      </w:r>
      <w:r w:rsidR="00CC50C0" w:rsidRPr="005B4EBF">
        <w:rPr>
          <w:rFonts w:ascii="Times New Roman" w:hAnsi="Times New Roman" w:cs="Times New Roman"/>
          <w:sz w:val="24"/>
          <w:szCs w:val="24"/>
        </w:rPr>
        <w:t xml:space="preserve"> неореалистических схол</w:t>
      </w:r>
      <w:r w:rsidR="002A1655" w:rsidRPr="005B4EBF">
        <w:rPr>
          <w:rFonts w:ascii="Times New Roman" w:hAnsi="Times New Roman" w:cs="Times New Roman"/>
          <w:sz w:val="24"/>
          <w:szCs w:val="24"/>
        </w:rPr>
        <w:t>астических аргументов</w:t>
      </w:r>
      <w:r w:rsidR="009265B9" w:rsidRPr="005B4EBF">
        <w:rPr>
          <w:rFonts w:ascii="Times New Roman" w:hAnsi="Times New Roman" w:cs="Times New Roman"/>
          <w:sz w:val="24"/>
          <w:szCs w:val="24"/>
        </w:rPr>
        <w:t xml:space="preserve">; и прагматического, «количественного» </w:t>
      </w:r>
      <w:r w:rsidR="00CE3044" w:rsidRPr="005B4EBF">
        <w:rPr>
          <w:rFonts w:ascii="Times New Roman" w:hAnsi="Times New Roman" w:cs="Times New Roman"/>
          <w:sz w:val="24"/>
          <w:szCs w:val="24"/>
        </w:rPr>
        <w:t>различения,</w:t>
      </w:r>
      <w:r w:rsidR="009265B9" w:rsidRPr="005B4EBF">
        <w:rPr>
          <w:rFonts w:ascii="Times New Roman" w:hAnsi="Times New Roman" w:cs="Times New Roman"/>
          <w:sz w:val="24"/>
          <w:szCs w:val="24"/>
        </w:rPr>
        <w:t xml:space="preserve"> в</w:t>
      </w:r>
      <w:r w:rsidR="00CE3044" w:rsidRPr="005B4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44" w:rsidRPr="005B4EBF">
        <w:rPr>
          <w:rFonts w:ascii="Times New Roman" w:hAnsi="Times New Roman" w:cs="Times New Roman"/>
          <w:sz w:val="24"/>
          <w:szCs w:val="24"/>
        </w:rPr>
        <w:t>попперовских</w:t>
      </w:r>
      <w:proofErr w:type="spellEnd"/>
      <w:r w:rsidR="009265B9" w:rsidRPr="005B4EBF">
        <w:rPr>
          <w:rFonts w:ascii="Times New Roman" w:hAnsi="Times New Roman" w:cs="Times New Roman"/>
          <w:sz w:val="24"/>
          <w:szCs w:val="24"/>
        </w:rPr>
        <w:t xml:space="preserve"> </w:t>
      </w:r>
      <w:r w:rsidR="00CE3044" w:rsidRPr="005B4EBF">
        <w:rPr>
          <w:rFonts w:ascii="Times New Roman" w:hAnsi="Times New Roman" w:cs="Times New Roman"/>
          <w:sz w:val="24"/>
          <w:szCs w:val="24"/>
        </w:rPr>
        <w:t>терминах</w:t>
      </w:r>
      <w:r w:rsidR="009265B9" w:rsidRPr="005B4EBF">
        <w:rPr>
          <w:rFonts w:ascii="Times New Roman" w:hAnsi="Times New Roman" w:cs="Times New Roman"/>
          <w:sz w:val="24"/>
          <w:szCs w:val="24"/>
        </w:rPr>
        <w:t xml:space="preserve"> большей или меньшей «открытости».</w:t>
      </w:r>
      <w:proofErr w:type="gramEnd"/>
    </w:p>
    <w:p w:rsidR="008E7FEF" w:rsidRPr="005B4EBF" w:rsidRDefault="00BC2982" w:rsidP="00EF7D4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EBF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1772C" w:rsidRPr="005B4EBF">
        <w:rPr>
          <w:rFonts w:ascii="Times New Roman" w:hAnsi="Times New Roman" w:cs="Times New Roman"/>
          <w:sz w:val="24"/>
          <w:szCs w:val="24"/>
        </w:rPr>
        <w:t>отчетливая</w:t>
      </w:r>
      <w:r w:rsidR="001A3BFA" w:rsidRPr="005B4EBF">
        <w:rPr>
          <w:rFonts w:ascii="Times New Roman" w:hAnsi="Times New Roman" w:cs="Times New Roman"/>
          <w:sz w:val="24"/>
          <w:szCs w:val="24"/>
        </w:rPr>
        <w:t xml:space="preserve"> тенденция</w:t>
      </w:r>
      <w:r w:rsidR="009265B9" w:rsidRPr="005B4EBF">
        <w:rPr>
          <w:rFonts w:ascii="Times New Roman" w:hAnsi="Times New Roman" w:cs="Times New Roman"/>
          <w:sz w:val="24"/>
          <w:szCs w:val="24"/>
        </w:rPr>
        <w:t xml:space="preserve"> </w:t>
      </w:r>
      <w:r w:rsidR="001A3BFA" w:rsidRPr="005B4EBF">
        <w:rPr>
          <w:rFonts w:ascii="Times New Roman" w:hAnsi="Times New Roman" w:cs="Times New Roman"/>
          <w:sz w:val="24"/>
          <w:szCs w:val="24"/>
        </w:rPr>
        <w:t xml:space="preserve">дискурсивной </w:t>
      </w:r>
      <w:r w:rsidR="009265B9" w:rsidRPr="005B4EBF">
        <w:rPr>
          <w:rFonts w:ascii="Times New Roman" w:hAnsi="Times New Roman" w:cs="Times New Roman"/>
          <w:sz w:val="24"/>
          <w:szCs w:val="24"/>
        </w:rPr>
        <w:t>«регрессии» первого различения ко второму</w:t>
      </w:r>
      <w:r w:rsidR="004640E9" w:rsidRPr="005B4EBF">
        <w:rPr>
          <w:rFonts w:ascii="Times New Roman" w:hAnsi="Times New Roman" w:cs="Times New Roman"/>
          <w:sz w:val="24"/>
          <w:szCs w:val="24"/>
        </w:rPr>
        <w:t>,</w:t>
      </w:r>
      <w:r w:rsidR="004640E9" w:rsidRPr="005B4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40E9" w:rsidRPr="005B4EBF">
        <w:rPr>
          <w:rFonts w:ascii="Times New Roman" w:hAnsi="Times New Roman" w:cs="Times New Roman"/>
          <w:sz w:val="24"/>
          <w:szCs w:val="24"/>
        </w:rPr>
        <w:t xml:space="preserve">присущая самой практике письма новых реалистов, </w:t>
      </w:r>
      <w:r w:rsidR="009265B9" w:rsidRPr="005B4EBF">
        <w:rPr>
          <w:rFonts w:ascii="Times New Roman" w:hAnsi="Times New Roman" w:cs="Times New Roman"/>
          <w:sz w:val="24"/>
          <w:szCs w:val="24"/>
        </w:rPr>
        <w:t>служит еще одним подтверждением нашего положения о том, что настояние спекулятивный реалистов на уникальности собственной позиции оказывается излишним, чрезмерным в контексте целиком определяющего его прагматического поворота к нередуцируемому</w:t>
      </w:r>
      <w:proofErr w:type="gramStart"/>
      <w:r w:rsidR="009265B9" w:rsidRPr="005B4EB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265B9" w:rsidRPr="005B4EBF">
        <w:rPr>
          <w:rFonts w:ascii="Times New Roman" w:hAnsi="Times New Roman" w:cs="Times New Roman"/>
          <w:sz w:val="24"/>
          <w:szCs w:val="24"/>
        </w:rPr>
        <w:t>ному.</w:t>
      </w:r>
    </w:p>
    <w:sectPr w:rsidR="008E7FEF" w:rsidRPr="005B4EBF" w:rsidSect="0080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17DB"/>
    <w:rsid w:val="000565C4"/>
    <w:rsid w:val="000A6004"/>
    <w:rsid w:val="001A3BFA"/>
    <w:rsid w:val="001A5235"/>
    <w:rsid w:val="001E0630"/>
    <w:rsid w:val="002134BD"/>
    <w:rsid w:val="002356A0"/>
    <w:rsid w:val="00252CA6"/>
    <w:rsid w:val="00254346"/>
    <w:rsid w:val="00293552"/>
    <w:rsid w:val="002A1655"/>
    <w:rsid w:val="002B256D"/>
    <w:rsid w:val="002B6E1F"/>
    <w:rsid w:val="002D749F"/>
    <w:rsid w:val="0034190E"/>
    <w:rsid w:val="003D17DB"/>
    <w:rsid w:val="003D2F91"/>
    <w:rsid w:val="0041772C"/>
    <w:rsid w:val="004640E9"/>
    <w:rsid w:val="00485B3F"/>
    <w:rsid w:val="004C1C3A"/>
    <w:rsid w:val="004C3B0B"/>
    <w:rsid w:val="00542527"/>
    <w:rsid w:val="0056457D"/>
    <w:rsid w:val="005B4EBF"/>
    <w:rsid w:val="005D6365"/>
    <w:rsid w:val="00634AFA"/>
    <w:rsid w:val="006565BB"/>
    <w:rsid w:val="00672925"/>
    <w:rsid w:val="006A0D43"/>
    <w:rsid w:val="007B7026"/>
    <w:rsid w:val="0080466E"/>
    <w:rsid w:val="00810795"/>
    <w:rsid w:val="008D7CDB"/>
    <w:rsid w:val="008E7FEF"/>
    <w:rsid w:val="00900E39"/>
    <w:rsid w:val="009265B9"/>
    <w:rsid w:val="0093199B"/>
    <w:rsid w:val="00971116"/>
    <w:rsid w:val="00A343C9"/>
    <w:rsid w:val="00A90F63"/>
    <w:rsid w:val="00AB3D70"/>
    <w:rsid w:val="00B55D9C"/>
    <w:rsid w:val="00B57F02"/>
    <w:rsid w:val="00BC2982"/>
    <w:rsid w:val="00C25DD3"/>
    <w:rsid w:val="00C71E57"/>
    <w:rsid w:val="00CC50C0"/>
    <w:rsid w:val="00CE3044"/>
    <w:rsid w:val="00D302EC"/>
    <w:rsid w:val="00D71F38"/>
    <w:rsid w:val="00D73D7E"/>
    <w:rsid w:val="00D812CA"/>
    <w:rsid w:val="00DB3838"/>
    <w:rsid w:val="00DB3E12"/>
    <w:rsid w:val="00E2501B"/>
    <w:rsid w:val="00E81243"/>
    <w:rsid w:val="00EC1DDE"/>
    <w:rsid w:val="00EF7D46"/>
    <w:rsid w:val="00F06635"/>
    <w:rsid w:val="00F515CB"/>
    <w:rsid w:val="00FA6891"/>
    <w:rsid w:val="00FB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D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37</cp:revision>
  <dcterms:created xsi:type="dcterms:W3CDTF">2016-02-17T12:39:00Z</dcterms:created>
  <dcterms:modified xsi:type="dcterms:W3CDTF">2016-04-19T07:56:00Z</dcterms:modified>
</cp:coreProperties>
</file>